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_rels/footnotes.xml.rels" ContentType="application/vnd.openxmlformats-package.relationships+xml"/>
  <Override PartName="/word/_rels/document.xml.rels" ContentType="application/vnd.openxmlformats-package.relationships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Indent"/>
        <w:ind w:left="0" w:hanging="0"/>
        <w:jc w:val="right"/>
        <w:rPr/>
      </w:pPr>
      <w:r>
        <w:rPr/>
      </w:r>
    </w:p>
    <w:p>
      <w:pPr>
        <w:pStyle w:val="Normal"/>
        <w:spacing w:lineRule="auto" w:line="240" w:before="0" w:after="0"/>
        <w:ind w:left="1400" w:hanging="1400"/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Приложение №8 </w:t>
      </w:r>
    </w:p>
    <w:p>
      <w:pPr>
        <w:pStyle w:val="Normal"/>
        <w:spacing w:lineRule="auto" w:line="240" w:before="0" w:after="0"/>
        <w:ind w:left="1400" w:hanging="1400"/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к Договору подряда №____ от________2026 г. </w:t>
      </w:r>
    </w:p>
    <w:p>
      <w:pPr>
        <w:pStyle w:val="Normal"/>
        <w:spacing w:lineRule="auto" w:line="240" w:before="20" w:after="2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20" w:after="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08"/>
          <w:tab w:val="left" w:pos="1134" w:leader="none"/>
        </w:tabs>
        <w:spacing w:lineRule="auto" w:line="259" w:before="0" w:after="160"/>
        <w:jc w:val="center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eastAsia="Calibri" w:cs="Times New Roman" w:ascii="Times New Roman" w:hAnsi="Times New Roman"/>
          <w:b/>
          <w:sz w:val="24"/>
          <w:szCs w:val="24"/>
        </w:rPr>
        <w:t>Критерии отбора Банков-Гарантов</w:t>
      </w:r>
    </w:p>
    <w:p>
      <w:pPr>
        <w:pStyle w:val="Normal"/>
        <w:shd w:val="clear" w:color="auto" w:fill="FFFFFF"/>
        <w:spacing w:lineRule="auto" w:line="264" w:before="0" w:after="160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ab/>
        <w:t>Банк-Гарант (кредитная организация), выдающий банковскую гарантию, должен входить в перечень Банков-Гарантов Группы РусГидро</w:t>
      </w:r>
      <w:r>
        <w:rPr>
          <w:rStyle w:val="FootnoteReference"/>
          <w:rFonts w:eastAsia="Calibri" w:cs="Times New Roman" w:ascii="Times New Roman" w:hAnsi="Times New Roman"/>
          <w:sz w:val="24"/>
          <w:szCs w:val="24"/>
          <w:vertAlign w:val="superscript"/>
        </w:rPr>
        <w:footnoteReference w:id="2"/>
      </w:r>
      <w:r>
        <w:rPr>
          <w:rFonts w:eastAsia="Calibri" w:cs="Times New Roman" w:ascii="Times New Roman" w:hAnsi="Times New Roman"/>
          <w:sz w:val="24"/>
          <w:szCs w:val="24"/>
        </w:rPr>
        <w:t>, а также соответствовать следующим критериям:</w:t>
      </w:r>
    </w:p>
    <w:p>
      <w:pPr>
        <w:pStyle w:val="Normal"/>
        <w:numPr>
          <w:ilvl w:val="0"/>
          <w:numId w:val="1"/>
        </w:numPr>
        <w:shd w:val="clear" w:color="auto" w:fill="FFFFFF"/>
        <w:tabs>
          <w:tab w:val="clear" w:pos="708"/>
          <w:tab w:val="left" w:pos="1134" w:leader="none"/>
          <w:tab w:val="left" w:pos="1418" w:leader="none"/>
        </w:tabs>
        <w:spacing w:lineRule="auto" w:line="264" w:before="0" w:after="0"/>
        <w:ind w:left="0"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Иметь действующую лицензию Центрального банка Российской Федерации (далее – ЦБ РФ), разрешающую выдачу банковских гарантий. При этом лицензия не должна быть приостановлена полностью или частично.</w:t>
      </w:r>
    </w:p>
    <w:p>
      <w:pPr>
        <w:pStyle w:val="Normal"/>
        <w:numPr>
          <w:ilvl w:val="0"/>
          <w:numId w:val="1"/>
        </w:numPr>
        <w:shd w:val="clear" w:color="auto" w:fill="FFFFFF"/>
        <w:tabs>
          <w:tab w:val="clear" w:pos="708"/>
          <w:tab w:val="left" w:pos="1134" w:leader="none"/>
          <w:tab w:val="left" w:pos="1418" w:leader="none"/>
        </w:tabs>
        <w:spacing w:lineRule="auto" w:line="264" w:before="0" w:after="0"/>
        <w:ind w:left="0"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Присутствовать в Перечне кредитных организаций, соответствующих требованиям, установленным ч. 1 ст. 2 Федерального закона от 21.07.2014 № 213-ФЗ «Об открытии банковских счетов и аккредитивов, о заключении договоров банковского вклада, договора на ведение реестра владельцев ценных бумаг хозяйственными обществами, имеющими стратегическое значение для оборонно-промышленного комплекса и безопасности Российской Федерации, и внесении изменений в отдельные законодательные акты Российской Федерации» (далее – 213-ФЗ) или иным документом, его заменяющим (в случае отмены      213-ФЗ).</w:t>
      </w:r>
    </w:p>
    <w:p>
      <w:pPr>
        <w:pStyle w:val="Normal"/>
        <w:numPr>
          <w:ilvl w:val="0"/>
          <w:numId w:val="1"/>
        </w:numPr>
        <w:shd w:val="clear" w:color="auto" w:fill="FFFFFF"/>
        <w:tabs>
          <w:tab w:val="clear" w:pos="708"/>
          <w:tab w:val="left" w:pos="1134" w:leader="none"/>
          <w:tab w:val="left" w:pos="1418" w:leader="none"/>
        </w:tabs>
        <w:spacing w:lineRule="auto" w:line="264" w:before="0" w:after="0"/>
        <w:ind w:left="0"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Иметь собственные средства (капитал) в размере не менее 30 млрд. (тридцати миллиардов) рублей на 01 января текущего календарного года, размер которого опубликован на официальном сайте ЦБ РФ в информационно-телекоммуникационной сети «Интернет» (</w:t>
      </w:r>
      <w:hyperlink r:id="rId2" w:tgtFrame="http://www.cbr.ru">
        <w:r>
          <w:rPr>
            <w:rFonts w:eastAsia="Calibri" w:cs="Times New Roman" w:ascii="Times New Roman" w:hAnsi="Times New Roman"/>
            <w:sz w:val="24"/>
            <w:szCs w:val="24"/>
          </w:rPr>
          <w:t>www.cbr.ru</w:t>
        </w:r>
      </w:hyperlink>
      <w:r>
        <w:rPr>
          <w:rFonts w:eastAsia="Calibri" w:cs="Times New Roman" w:ascii="Times New Roman" w:hAnsi="Times New Roman"/>
          <w:sz w:val="24"/>
          <w:szCs w:val="24"/>
        </w:rPr>
        <w:t>) по строке 000 «Расчет собственных средств (капитала) («Базель III»)», код формы 0409123 и рассчитанного в соответствии с Положением Банка России от 04.07.2018 № 646-П     «О методике определения собственных средств (капитала) кредитных организаций («Базель III»)» (далее – Положение) или иным документом, его заменяющим (в случае отмены Положения).</w:t>
      </w:r>
    </w:p>
    <w:p>
      <w:pPr>
        <w:pStyle w:val="Normal"/>
        <w:numPr>
          <w:ilvl w:val="0"/>
          <w:numId w:val="1"/>
        </w:numPr>
        <w:shd w:val="clear" w:color="auto" w:fill="FFFFFF"/>
        <w:tabs>
          <w:tab w:val="clear" w:pos="708"/>
          <w:tab w:val="left" w:pos="1134" w:leader="none"/>
          <w:tab w:val="left" w:pos="1418" w:leader="none"/>
        </w:tabs>
        <w:spacing w:lineRule="auto" w:line="264" w:before="0" w:after="0"/>
        <w:ind w:left="0"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 xml:space="preserve">Иметь кредитный рейтинг по национальной шкале не ниже уровня «А» рейтингового агентства АКРА или не ниже уровня «ruА» рейтингового агентства Эксперт РА. </w:t>
      </w:r>
    </w:p>
    <w:p>
      <w:pPr>
        <w:pStyle w:val="Normal"/>
        <w:shd w:val="clear" w:color="auto" w:fill="FFFFFF"/>
        <w:tabs>
          <w:tab w:val="clear" w:pos="708"/>
          <w:tab w:val="left" w:pos="1134" w:leader="none"/>
          <w:tab w:val="left" w:pos="1418" w:leader="none"/>
        </w:tabs>
        <w:spacing w:lineRule="auto" w:line="264" w:before="0" w:after="160"/>
        <w:ind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В случае отсутствия у кредитной организации рейтинга АКРА или Эксперт РА, кредитная организация должна иметь рейтинг долгосрочной кредитоспособности не ниже уровня «ВВ» по классификации рейтинговых агентств «Fitch-Ratings» или «Standard &amp; Poor's» либо уровня «Bа2» по классификации рейтингового агентства «Moody's Investors Service»</w:t>
      </w:r>
      <w:r>
        <w:rPr>
          <w:rStyle w:val="FootnoteReference"/>
          <w:rFonts w:eastAsia="Calibri" w:cs="Times New Roman" w:ascii="Times New Roman" w:hAnsi="Times New Roman"/>
          <w:sz w:val="24"/>
          <w:szCs w:val="24"/>
          <w:vertAlign w:val="superscript"/>
        </w:rPr>
        <w:footnoteReference w:id="3"/>
      </w:r>
      <w:r>
        <w:rPr>
          <w:rFonts w:eastAsia="Calibri" w:cs="Times New Roman" w:ascii="Times New Roman" w:hAnsi="Times New Roman"/>
          <w:sz w:val="24"/>
          <w:szCs w:val="24"/>
        </w:rPr>
        <w:t xml:space="preserve">. </w:t>
      </w:r>
    </w:p>
    <w:p>
      <w:pPr>
        <w:pStyle w:val="Normal"/>
        <w:numPr>
          <w:ilvl w:val="0"/>
          <w:numId w:val="1"/>
        </w:numPr>
        <w:shd w:val="clear" w:color="auto" w:fill="FFFFFF"/>
        <w:tabs>
          <w:tab w:val="clear" w:pos="708"/>
          <w:tab w:val="left" w:pos="1134" w:leader="none"/>
          <w:tab w:val="left" w:pos="1418" w:leader="none"/>
        </w:tabs>
        <w:spacing w:lineRule="auto" w:line="264" w:before="0" w:after="0"/>
        <w:ind w:left="0"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Участвовать в системе обязательного страхования вкладов физических лиц в банках Российской Федерации в соответствии с Федеральным законом от 23.12.2003 №177-ФЗ «О страховании вкладов в банках Российской Федерации».</w:t>
      </w:r>
    </w:p>
    <w:p>
      <w:pPr>
        <w:pStyle w:val="Normal"/>
        <w:numPr>
          <w:ilvl w:val="0"/>
          <w:numId w:val="1"/>
        </w:numPr>
        <w:shd w:val="clear" w:color="auto" w:fill="FFFFFF"/>
        <w:tabs>
          <w:tab w:val="clear" w:pos="708"/>
          <w:tab w:val="left" w:pos="1134" w:leader="none"/>
          <w:tab w:val="left" w:pos="1418" w:leader="none"/>
        </w:tabs>
        <w:spacing w:lineRule="auto" w:line="264" w:before="0" w:after="0"/>
        <w:ind w:left="0"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Не находиться в процессе финансового оздоровления (санации), а также в Реестре банков, находящихся в процессе финансового оздоровления (опубликован в</w:t>
      </w:r>
      <w:r>
        <w:rPr>
          <w:rFonts w:eastAsia="Calibri" w:cs="Times New Roman" w:ascii="Times New Roman" w:hAnsi="Times New Roman"/>
          <w:sz w:val="26"/>
          <w:szCs w:val="26"/>
        </w:rPr>
        <w:t xml:space="preserve"> разделе «</w:t>
      </w:r>
      <w:r>
        <w:rPr>
          <w:rFonts w:eastAsia="Calibri" w:cs="Times New Roman" w:ascii="Times New Roman" w:hAnsi="Times New Roman"/>
          <w:sz w:val="24"/>
          <w:szCs w:val="24"/>
        </w:rPr>
        <w:t>Оздоровление банков» сайта Государственной корпорации «Агентство по страхованию вкладов» (http://www.asv.org.ru)).</w:t>
      </w:r>
    </w:p>
    <w:p>
      <w:pPr>
        <w:pStyle w:val="Normal"/>
        <w:numPr>
          <w:ilvl w:val="0"/>
          <w:numId w:val="1"/>
        </w:numPr>
        <w:shd w:val="clear" w:color="auto" w:fill="FFFFFF"/>
        <w:tabs>
          <w:tab w:val="clear" w:pos="708"/>
          <w:tab w:val="left" w:pos="1134" w:leader="none"/>
          <w:tab w:val="left" w:pos="1418" w:leader="none"/>
        </w:tabs>
        <w:spacing w:lineRule="auto" w:line="264" w:before="0" w:after="0"/>
        <w:ind w:left="0"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Не иметь просроченную задолженность перед Обществом и компаниями Группы РусГидро.</w:t>
      </w:r>
    </w:p>
    <w:p>
      <w:pPr>
        <w:pStyle w:val="Normal"/>
        <w:numPr>
          <w:ilvl w:val="0"/>
          <w:numId w:val="1"/>
        </w:numPr>
        <w:shd w:val="clear" w:color="auto" w:fill="FFFFFF"/>
        <w:tabs>
          <w:tab w:val="clear" w:pos="708"/>
          <w:tab w:val="left" w:pos="1134" w:leader="none"/>
          <w:tab w:val="left" w:pos="1418" w:leader="none"/>
        </w:tabs>
        <w:spacing w:lineRule="auto" w:line="264" w:before="0" w:after="0"/>
        <w:ind w:left="0"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Присутствовать (иметь отделение, филиал) по месту нахождения Общества, его Филиала, для нужд которого заключается Договор.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1134" w:leader="none"/>
          <w:tab w:val="left" w:pos="1418" w:leader="none"/>
        </w:tabs>
        <w:spacing w:lineRule="auto" w:line="264" w:before="0" w:after="0"/>
        <w:ind w:left="0"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Критерии, установленные в пунктах 2 – 4 настоящих Критериев, не распространяются на кредитные организации:</w:t>
      </w:r>
    </w:p>
    <w:p>
      <w:pPr>
        <w:pStyle w:val="Normal"/>
        <w:numPr>
          <w:ilvl w:val="1"/>
          <w:numId w:val="1"/>
        </w:numPr>
        <w:tabs>
          <w:tab w:val="clear" w:pos="708"/>
          <w:tab w:val="left" w:pos="1418" w:leader="none"/>
        </w:tabs>
        <w:spacing w:lineRule="auto" w:line="264" w:before="0" w:after="0"/>
        <w:ind w:left="0"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В отношении которых или в отношении лиц, под контролем либо значительным влиянием которых находятся кредитные организации, по состоянию на 1 января 2015 г.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организации, в которой могут размещаться средства федерального бюджета на банковских депозитах в соответствии с Постановлением Правительства РФ от 24.12.2011 № 1121 «О порядке размещения средств федерального бюджета,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депозитах».</w:t>
      </w:r>
    </w:p>
    <w:p>
      <w:pPr>
        <w:pStyle w:val="Normal"/>
        <w:numPr>
          <w:ilvl w:val="1"/>
          <w:numId w:val="1"/>
        </w:numPr>
        <w:tabs>
          <w:tab w:val="clear" w:pos="708"/>
          <w:tab w:val="left" w:pos="1418" w:leader="none"/>
        </w:tabs>
        <w:spacing w:lineRule="auto" w:line="264" w:before="0" w:after="0"/>
        <w:ind w:left="0"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24.07.2007 № 209-ФЗ «О развитии малого и среднего предпринимательства в Российской Федерации» и Указом Президента Российской Федерации от 05.06.2015 № 287 «О мерах по дальнейшему развитию малого и среднего предпринимательства».</w:t>
      </w:r>
    </w:p>
    <w:p>
      <w:pPr>
        <w:pStyle w:val="Normal"/>
        <w:numPr>
          <w:ilvl w:val="1"/>
          <w:numId w:val="1"/>
        </w:numPr>
        <w:tabs>
          <w:tab w:val="clear" w:pos="708"/>
          <w:tab w:val="left" w:pos="1418" w:leader="none"/>
        </w:tabs>
        <w:spacing w:lineRule="auto" w:line="264" w:before="0" w:after="0"/>
        <w:ind w:left="0"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Утвержденную Наблюдательным советом Некоммерческого партнерства «Совет рынка» в качестве уполномоченной кредитной организации, ответственной за проведение расчетов между субъектами ОРЭМ.</w:t>
      </w:r>
    </w:p>
    <w:p>
      <w:pPr>
        <w:pStyle w:val="Normal"/>
        <w:numPr>
          <w:ilvl w:val="1"/>
          <w:numId w:val="1"/>
        </w:numPr>
        <w:tabs>
          <w:tab w:val="clear" w:pos="708"/>
          <w:tab w:val="left" w:pos="1418" w:leader="none"/>
        </w:tabs>
        <w:spacing w:lineRule="auto" w:line="264" w:before="0" w:after="0"/>
        <w:ind w:left="0"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ВЭБ.РФ.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1418" w:leader="none"/>
        </w:tabs>
        <w:spacing w:lineRule="auto" w:line="264" w:before="0" w:after="0"/>
        <w:ind w:left="0" w:firstLine="709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Максимальная сумма всех одновременно действующих банковских гарантий, выданных одной кредитной организацией, обеспечивающих обязательства контрагента перед Обществом или компаниями Группы РусГидро, не должна превышать размер лимита риска, определяемого по формуле:</w:t>
      </w:r>
    </w:p>
    <w:p>
      <w:pPr>
        <w:pStyle w:val="Normal"/>
        <w:spacing w:lineRule="auto" w:line="264" w:before="0" w:after="160"/>
        <w:ind w:left="360" w:hanging="0"/>
        <w:jc w:val="center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b/>
          <w:i/>
          <w:sz w:val="24"/>
          <w:szCs w:val="24"/>
        </w:rPr>
        <w:t>LimAi</w:t>
      </w:r>
      <w:r>
        <w:rPr>
          <w:rFonts w:eastAsia="Calibri" w:cs="Times New Roman" w:ascii="Times New Roman" w:hAnsi="Times New Roman"/>
          <w:b/>
          <w:sz w:val="24"/>
          <w:szCs w:val="24"/>
        </w:rPr>
        <w:t xml:space="preserve">  = </w:t>
      </w:r>
      <w:r>
        <w:rPr>
          <w:rFonts w:eastAsia="Calibri" w:cs="Times New Roman" w:ascii="Times New Roman" w:hAnsi="Times New Roman"/>
          <w:b/>
          <w:i/>
          <w:sz w:val="24"/>
          <w:szCs w:val="24"/>
        </w:rPr>
        <w:t xml:space="preserve">ri </w:t>
      </w:r>
      <w:r>
        <w:rPr>
          <w:rFonts w:eastAsia="Calibri" w:cs="Times New Roman" w:ascii="Times New Roman" w:hAnsi="Times New Roman"/>
          <w:b/>
          <w:sz w:val="24"/>
          <w:szCs w:val="24"/>
        </w:rPr>
        <w:t xml:space="preserve">×  </w:t>
      </w:r>
      <w:r>
        <w:rPr>
          <w:rFonts w:eastAsia="Calibri" w:cs="Times New Roman" w:ascii="Times New Roman" w:hAnsi="Times New Roman"/>
          <w:b/>
          <w:i/>
          <w:sz w:val="24"/>
          <w:szCs w:val="24"/>
        </w:rPr>
        <w:t>СKi</w:t>
      </w:r>
      <w:r>
        <w:rPr>
          <w:rFonts w:eastAsia="Calibri" w:cs="Times New Roman" w:ascii="Times New Roman" w:hAnsi="Times New Roman"/>
          <w:sz w:val="24"/>
          <w:szCs w:val="24"/>
        </w:rPr>
        <w:t>, где</w:t>
      </w:r>
    </w:p>
    <w:tbl>
      <w:tblPr>
        <w:tblW w:w="960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817"/>
        <w:gridCol w:w="283"/>
        <w:gridCol w:w="3684"/>
        <w:gridCol w:w="4787"/>
        <w:gridCol w:w="35"/>
      </w:tblGrid>
      <w:tr>
        <w:trPr>
          <w:trHeight w:val="426" w:hRule="atLeast"/>
        </w:trPr>
        <w:tc>
          <w:tcPr>
            <w:tcW w:w="817" w:type="dxa"/>
            <w:tcBorders/>
          </w:tcPr>
          <w:p>
            <w:pPr>
              <w:pStyle w:val="Normal"/>
              <w:widowControl w:val="false"/>
              <w:spacing w:before="0" w:after="0"/>
              <w:ind w:right="-108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Lim</w:t>
            </w:r>
            <w:r>
              <w:rPr>
                <w:rFonts w:eastAsia="Times New Roman" w:cs="Times New Roman" w:ascii="Times New Roman" w:hAnsi="Times New Roman"/>
                <w:b/>
                <w:i/>
                <w:color w:val="000000"/>
                <w:sz w:val="24"/>
                <w:szCs w:val="24"/>
                <w:vertAlign w:val="subscript"/>
                <w:lang w:val="en-US" w:eastAsia="ru-RU"/>
              </w:rPr>
              <w:t xml:space="preserve">Ai </w:t>
            </w:r>
          </w:p>
        </w:tc>
        <w:tc>
          <w:tcPr>
            <w:tcW w:w="283" w:type="dxa"/>
            <w:tcBorders/>
          </w:tcPr>
          <w:p>
            <w:pPr>
              <w:pStyle w:val="Normal"/>
              <w:widowControl w:val="false"/>
              <w:spacing w:before="0" w:after="0"/>
              <w:ind w:left="317" w:right="-108" w:hanging="317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-  </w:t>
            </w:r>
          </w:p>
        </w:tc>
        <w:tc>
          <w:tcPr>
            <w:tcW w:w="8506" w:type="dxa"/>
            <w:gridSpan w:val="3"/>
            <w:tcBorders/>
          </w:tcPr>
          <w:p>
            <w:pPr>
              <w:pStyle w:val="Normal"/>
              <w:widowControl w:val="false"/>
              <w:spacing w:before="0" w:after="0"/>
              <w:ind w:left="-75" w:right="-108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Лимит риска для i-ой кредитной организации</w:t>
            </w:r>
            <w:r>
              <w:rPr>
                <w:rStyle w:val="FootnoteReference"/>
                <w:rFonts w:eastAsia="Times New Roman" w:cs="Times New Roman" w:ascii="Times New Roman" w:hAnsi="Times New Roman"/>
                <w:sz w:val="24"/>
                <w:szCs w:val="24"/>
                <w:vertAlign w:val="superscript"/>
                <w:lang w:eastAsia="ru-RU"/>
              </w:rPr>
              <w:footnoteReference w:id="4"/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>
        <w:trPr>
          <w:trHeight w:val="280" w:hRule="atLeast"/>
        </w:trPr>
        <w:tc>
          <w:tcPr>
            <w:tcW w:w="817" w:type="dxa"/>
            <w:tcBorders/>
          </w:tcPr>
          <w:p>
            <w:pPr>
              <w:pStyle w:val="Normal"/>
              <w:widowControl w:val="false"/>
              <w:spacing w:before="0" w:after="0"/>
              <w:ind w:right="-108" w:hanging="0"/>
              <w:jc w:val="both"/>
              <w:rPr>
                <w:rFonts w:ascii="Times New Roman" w:hAnsi="Times New Roman" w:eastAsia="Times New Roman" w:cs="Times New Roman"/>
                <w:b/>
                <w:i/>
                <w:i/>
                <w:color w:val="000000"/>
                <w:sz w:val="24"/>
                <w:szCs w:val="24"/>
                <w:vertAlign w:val="subscript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rFonts w:eastAsia="Times New Roman" w:cs="Times New Roman" w:ascii="Times New Roman" w:hAnsi="Times New Roman"/>
                <w:b/>
                <w:i/>
                <w:color w:val="000000"/>
                <w:sz w:val="24"/>
                <w:szCs w:val="24"/>
                <w:lang w:val="en-US" w:eastAsia="ru-RU"/>
              </w:rPr>
              <w:t>K</w:t>
            </w:r>
            <w:r>
              <w:rPr>
                <w:rFonts w:eastAsia="Times New Roman" w:cs="Times New Roman" w:ascii="Times New Roman" w:hAnsi="Times New Roman"/>
                <w:b/>
                <w:i/>
                <w:color w:val="000000"/>
                <w:sz w:val="24"/>
                <w:szCs w:val="24"/>
                <w:vertAlign w:val="subscript"/>
                <w:lang w:val="en-US" w:eastAsia="ru-RU"/>
              </w:rPr>
              <w:t>i</w:t>
            </w:r>
          </w:p>
          <w:p>
            <w:pPr>
              <w:pStyle w:val="Normal"/>
              <w:widowControl w:val="false"/>
              <w:spacing w:before="0" w:after="0"/>
              <w:ind w:right="-108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83" w:type="dxa"/>
            <w:tcBorders/>
          </w:tcPr>
          <w:p>
            <w:pPr>
              <w:pStyle w:val="Normal"/>
              <w:widowControl w:val="false"/>
              <w:spacing w:before="0" w:after="0"/>
              <w:ind w:right="-108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8506" w:type="dxa"/>
            <w:gridSpan w:val="3"/>
            <w:tcBorders/>
          </w:tcPr>
          <w:p>
            <w:pPr>
              <w:pStyle w:val="Normal"/>
              <w:widowControl w:val="false"/>
              <w:spacing w:before="0" w:after="0"/>
              <w:ind w:left="-75" w:right="-108"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размер собственных средств (капитала) i-ой кредитной организации на 01 января текущего календарного года, опубликованный на официальном сайте ЦБ РФ в информационно-телекоммуникационной сети «Интернет» (</w:t>
            </w:r>
            <w:hyperlink r:id="rId3" w:tgtFrame="http://www.cbr.ru">
              <w:r>
                <w:rPr>
                  <w:rFonts w:eastAsia="Times New Roman" w:cs="Times New Roman" w:ascii="Times New Roman" w:hAnsi="Times New Roman"/>
                  <w:sz w:val="24"/>
                  <w:szCs w:val="24"/>
                  <w:lang w:eastAsia="ru-RU"/>
                </w:rPr>
                <w:t>www.cbr.ru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) по строке 000 «Расчет собственных средств (капитала) («Базель III»)», код формы 0409123;</w:t>
            </w:r>
          </w:p>
        </w:tc>
      </w:tr>
      <w:tr>
        <w:trPr>
          <w:trHeight w:val="993" w:hRule="atLeast"/>
        </w:trPr>
        <w:tc>
          <w:tcPr>
            <w:tcW w:w="817" w:type="dxa"/>
            <w:tcBorders/>
          </w:tcPr>
          <w:p>
            <w:pPr>
              <w:pStyle w:val="Normal"/>
              <w:widowControl w:val="false"/>
              <w:spacing w:before="0" w:after="0"/>
              <w:ind w:right="-108" w:hanging="0"/>
              <w:jc w:val="both"/>
              <w:rPr>
                <w:rFonts w:ascii="Times New Roman" w:hAnsi="Times New Roman" w:eastAsia="Times New Roman" w:cs="Times New Roman"/>
                <w:b/>
                <w:i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r</w:t>
            </w:r>
            <w:r>
              <w:rPr>
                <w:rFonts w:eastAsia="Times New Roman" w:cs="Times New Roman" w:ascii="Times New Roman" w:hAnsi="Times New Roman"/>
                <w:b/>
                <w:i/>
                <w:color w:val="000000"/>
                <w:sz w:val="24"/>
                <w:szCs w:val="24"/>
                <w:vertAlign w:val="subscript"/>
                <w:lang w:eastAsia="ru-RU"/>
              </w:rPr>
              <w:t>i</w:t>
            </w:r>
          </w:p>
        </w:tc>
        <w:tc>
          <w:tcPr>
            <w:tcW w:w="283" w:type="dxa"/>
            <w:tcBorders/>
          </w:tcPr>
          <w:p>
            <w:pPr>
              <w:pStyle w:val="Normal"/>
              <w:widowControl w:val="false"/>
              <w:spacing w:before="0" w:after="0"/>
              <w:ind w:right="-108" w:hanging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6" w:type="dxa"/>
            <w:gridSpan w:val="3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130" w:leader="none"/>
              </w:tabs>
              <w:spacing w:before="0" w:after="0"/>
              <w:ind w:right="-108" w:hanging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рейтинговый коэффициент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для i-ой кредитной организации, равный:</w:t>
            </w:r>
          </w:p>
          <w:p>
            <w:pPr>
              <w:pStyle w:val="Normal"/>
              <w:widowControl w:val="false"/>
              <w:spacing w:before="0" w:after="0"/>
              <w:ind w:firstLine="49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0,05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- если i-ая кредитная организация имеет национальный рейтинг кредитоспособности не ниже уровня 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«АА-»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по классификации рейтингового агентства АКРА или не ниже уровня 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val="en-US" w:eastAsia="ru-RU"/>
              </w:rPr>
              <w:t>ru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А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val="en-US" w:eastAsia="ru-RU"/>
              </w:rPr>
              <w:t>A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-»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по классификации рейтингового агентства Эксперт РА;</w:t>
            </w:r>
          </w:p>
          <w:p>
            <w:pPr>
              <w:pStyle w:val="Normal"/>
              <w:widowControl w:val="false"/>
              <w:spacing w:before="0" w:after="160"/>
              <w:ind w:left="67" w:firstLine="425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</w:rPr>
              <w:t>0,02</w:t>
            </w: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 - если i-ая кредитная организация имеет национальный рейтинг кредитоспособности не ниже уровня </w:t>
            </w:r>
            <w:r>
              <w:rPr>
                <w:rFonts w:eastAsia="Calibri" w:cs="Times New Roman" w:ascii="Times New Roman" w:hAnsi="Times New Roman"/>
                <w:b/>
                <w:sz w:val="24"/>
                <w:szCs w:val="24"/>
              </w:rPr>
              <w:t>«А-»</w:t>
            </w: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 по классификации рейтингового агентства АКРА или не ниже уровня </w:t>
            </w:r>
            <w:r>
              <w:rPr>
                <w:rFonts w:eastAsia="Calibri" w:cs="Times New Roman" w:ascii="Times New Roman" w:hAnsi="Times New Roman"/>
                <w:b/>
                <w:sz w:val="24"/>
                <w:szCs w:val="24"/>
              </w:rPr>
              <w:t>«ruA-»</w:t>
            </w: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 по классификации рейтингового агентства Эксперт РА;</w:t>
            </w:r>
          </w:p>
          <w:p>
            <w:pPr>
              <w:pStyle w:val="Normal"/>
              <w:widowControl w:val="false"/>
              <w:spacing w:before="0" w:after="0"/>
              <w:ind w:firstLine="49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0,01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- если i-ая кредитная организация имеет национальный рейтинг кредитоспособности не ниже уровня 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val="en-US" w:eastAsia="ru-RU"/>
              </w:rPr>
              <w:t>BB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+»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по классификации рейтингового агентства АКРА или не ниже уровня «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en-US" w:eastAsia="ru-RU"/>
              </w:rPr>
              <w:t>ruBB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+» по классификации рейтингового агентства Эксперт РА, а также находится в процессе финансового оздоровления (санации).</w:t>
            </w:r>
          </w:p>
          <w:p>
            <w:pPr>
              <w:pStyle w:val="Normal"/>
              <w:widowControl w:val="false"/>
              <w:spacing w:before="0" w:after="0"/>
              <w:ind w:firstLine="49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before="0" w:after="0"/>
              <w:ind w:firstLine="49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4784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8"/>
                <w:lang w:eastAsia="ru-RU"/>
              </w:rPr>
              <w:t>Заказчик:</w:t>
            </w:r>
          </w:p>
        </w:tc>
        <w:tc>
          <w:tcPr>
            <w:tcW w:w="478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8"/>
                <w:lang w:eastAsia="ru-RU"/>
              </w:rPr>
              <w:t>Подрядчик:</w:t>
            </w:r>
          </w:p>
        </w:tc>
        <w:tc>
          <w:tcPr>
            <w:tcW w:w="35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4784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4787" w:type="dxa"/>
            <w:tcBorders/>
          </w:tcPr>
          <w:p>
            <w:pPr>
              <w:pStyle w:val="Normal"/>
              <w:widowControl w:val="false"/>
              <w:spacing w:lineRule="auto" w:line="240" w:before="0" w:afterAutospacing="0" w:after="0"/>
              <w:ind w:hanging="0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white"/>
                <w:u w:val="none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35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</w:tbl>
    <w:p>
      <w:pPr>
        <w:pStyle w:val="BodyTextIndent"/>
        <w:ind w:left="1400" w:hanging="1400"/>
        <w:rPr>
          <w:bCs/>
          <w:sz w:val="28"/>
          <w:szCs w:val="28"/>
        </w:rPr>
      </w:pPr>
      <w:r>
        <w:rPr/>
      </w:r>
      <w:bookmarkStart w:id="0" w:name="_GoBack"/>
      <w:bookmarkStart w:id="1" w:name="_GoBack"/>
      <w:bookmarkEnd w:id="1"/>
    </w:p>
    <w:sectPr>
      <w:footerReference w:type="even" r:id="rId4"/>
      <w:footerReference w:type="default" r:id="rId5"/>
      <w:footerReference w:type="first" r:id="rId6"/>
      <w:footnotePr>
        <w:numFmt w:val="decimal"/>
      </w:footnotePr>
      <w:type w:val="nextPage"/>
      <w:pgSz w:w="11906" w:h="16838"/>
      <w:pgMar w:left="1440" w:right="567" w:gutter="0" w:header="0" w:top="397" w:footer="204" w:bottom="73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Calibri"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 w:hanging="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0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3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ooter"/>
                            <w:pBdr/>
                            <w:rPr>
                              <w:rStyle w:val="Pagenumber"/>
                              <w:sz w:val="20"/>
                              <w:szCs w:val="20"/>
                            </w:rPr>
                          </w:pPr>
                          <w:r>
                            <w:rPr>
                              <w:rStyle w:val="Pagenumber"/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20"/>
                              <w:szCs w:val="2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20"/>
                              <w:szCs w:val="20"/>
                            </w:rPr>
                            <w:t>0</w:t>
                          </w:r>
                          <w:r>
                            <w:rPr>
                              <w:rStyle w:val="Pagenumber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right;mso-position-horizontal-relative:margin">
              <v:fill opacity="0f"/>
              <v:textbox inset="0in,0in,0in,0in">
                <w:txbxContent>
                  <w:p>
                    <w:pPr>
                      <w:pStyle w:val="Footer"/>
                      <w:pBdr/>
                      <w:rPr>
                        <w:rStyle w:val="Pagenumber"/>
                        <w:sz w:val="20"/>
                        <w:szCs w:val="20"/>
                      </w:rPr>
                    </w:pPr>
                    <w:r>
                      <w:rPr>
                        <w:rStyle w:val="Pagenumber"/>
                        <w:sz w:val="20"/>
                        <w:szCs w:val="20"/>
                      </w:rPr>
                      <w:fldChar w:fldCharType="begin"/>
                    </w:r>
                    <w:r>
                      <w:rPr>
                        <w:rStyle w:val="Pagenumber"/>
                        <w:sz w:val="20"/>
                        <w:szCs w:val="20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20"/>
                        <w:szCs w:val="20"/>
                      </w:rPr>
                      <w:fldChar w:fldCharType="separate"/>
                    </w:r>
                    <w:r>
                      <w:rPr>
                        <w:rStyle w:val="Pagenumber"/>
                        <w:sz w:val="20"/>
                        <w:szCs w:val="20"/>
                      </w:rPr>
                      <w:t>0</w:t>
                    </w:r>
                    <w:r>
                      <w:rPr>
                        <w:rStyle w:val="Pagenumber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  <w:r>
      <mc:AlternateContent>
        <mc:Choice Requires="wps">
          <w:drawing>
            <wp:anchor behindDoc="0" distT="0" distB="0" distL="0" distR="0" simplePos="0" locked="0" layoutInCell="1" allowOverlap="1" relativeHeight="0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2" name="Врезка2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ooter"/>
                            <w:pBdr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right;mso-position-horizontal-relative:margin">
              <v:fill opacity="0f"/>
              <v:textbox inset="0in,0in,0in,0in">
                <w:txbxContent>
                  <w:p>
                    <w:pPr>
                      <w:pStyle w:val="Footer"/>
                      <w:pBdr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 w:hanging="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0" allowOverlap="1" relativeHeight="4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64135" cy="146685"/>
              <wp:effectExtent l="0" t="0" r="0" b="0"/>
              <wp:wrapSquare wrapText="bothSides"/>
              <wp:docPr id="3" name="Врезка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135" cy="14668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ooter"/>
                            <w:pBdr/>
                            <w:rPr>
                              <w:rStyle w:val="Pagenumber"/>
                              <w:sz w:val="20"/>
                              <w:szCs w:val="20"/>
                            </w:rPr>
                          </w:pPr>
                          <w:r>
                            <w:rPr>
                              <w:rStyle w:val="Pagenumber"/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20"/>
                              <w:szCs w:val="2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20"/>
                              <w:szCs w:val="20"/>
                            </w:rPr>
                            <w:t>3</w:t>
                          </w:r>
                          <w:r>
                            <w:rPr>
                              <w:rStyle w:val="Pagenumber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5.05pt;height:11.55pt;mso-wrap-distance-left:0pt;mso-wrap-distance-right:0pt;mso-wrap-distance-top:0pt;mso-wrap-distance-bottom:0pt;margin-top:0.05pt;mso-position-vertical-relative:text;margin-left:489.9pt;mso-position-horizontal:right;mso-position-horizontal-relative:margin">
              <v:fill opacity="0f"/>
              <v:textbox inset="0in,0in,0in,0in">
                <w:txbxContent>
                  <w:p>
                    <w:pPr>
                      <w:pStyle w:val="Footer"/>
                      <w:pBdr/>
                      <w:rPr>
                        <w:rStyle w:val="Pagenumber"/>
                        <w:sz w:val="20"/>
                        <w:szCs w:val="20"/>
                      </w:rPr>
                    </w:pPr>
                    <w:r>
                      <w:rPr>
                        <w:rStyle w:val="Pagenumber"/>
                        <w:sz w:val="20"/>
                        <w:szCs w:val="20"/>
                      </w:rPr>
                      <w:fldChar w:fldCharType="begin"/>
                    </w:r>
                    <w:r>
                      <w:rPr>
                        <w:rStyle w:val="Pagenumber"/>
                        <w:sz w:val="20"/>
                        <w:szCs w:val="20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20"/>
                        <w:szCs w:val="20"/>
                      </w:rPr>
                      <w:fldChar w:fldCharType="separate"/>
                    </w:r>
                    <w:r>
                      <w:rPr>
                        <w:rStyle w:val="Pagenumber"/>
                        <w:sz w:val="20"/>
                        <w:szCs w:val="20"/>
                      </w:rPr>
                      <w:t>3</w:t>
                    </w:r>
                    <w:r>
                      <w:rPr>
                        <w:rStyle w:val="Pagenumber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 w:hanging="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0" allowOverlap="1" relativeHeight="4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64135" cy="146685"/>
              <wp:effectExtent l="0" t="0" r="0" b="0"/>
              <wp:wrapSquare wrapText="bothSides"/>
              <wp:docPr id="4" name="Врезка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135" cy="14668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ooter"/>
                            <w:pBdr/>
                            <w:rPr>
                              <w:rStyle w:val="Pagenumber"/>
                              <w:sz w:val="20"/>
                              <w:szCs w:val="20"/>
                            </w:rPr>
                          </w:pPr>
                          <w:r>
                            <w:rPr>
                              <w:rStyle w:val="Pagenumber"/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20"/>
                              <w:szCs w:val="2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20"/>
                              <w:szCs w:val="20"/>
                            </w:rPr>
                            <w:t>3</w:t>
                          </w:r>
                          <w:r>
                            <w:rPr>
                              <w:rStyle w:val="Pagenumber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5.05pt;height:11.55pt;mso-wrap-distance-left:0pt;mso-wrap-distance-right:0pt;mso-wrap-distance-top:0pt;mso-wrap-distance-bottom:0pt;margin-top:0.05pt;mso-position-vertical-relative:text;margin-left:489.9pt;mso-position-horizontal:right;mso-position-horizontal-relative:margin">
              <v:fill opacity="0f"/>
              <v:textbox inset="0in,0in,0in,0in">
                <w:txbxContent>
                  <w:p>
                    <w:pPr>
                      <w:pStyle w:val="Footer"/>
                      <w:pBdr/>
                      <w:rPr>
                        <w:rStyle w:val="Pagenumber"/>
                        <w:sz w:val="20"/>
                        <w:szCs w:val="20"/>
                      </w:rPr>
                    </w:pPr>
                    <w:r>
                      <w:rPr>
                        <w:rStyle w:val="Pagenumber"/>
                        <w:sz w:val="20"/>
                        <w:szCs w:val="20"/>
                      </w:rPr>
                      <w:fldChar w:fldCharType="begin"/>
                    </w:r>
                    <w:r>
                      <w:rPr>
                        <w:rStyle w:val="Pagenumber"/>
                        <w:sz w:val="20"/>
                        <w:szCs w:val="20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20"/>
                        <w:szCs w:val="20"/>
                      </w:rPr>
                      <w:fldChar w:fldCharType="separate"/>
                    </w:r>
                    <w:r>
                      <w:rPr>
                        <w:rStyle w:val="Pagenumber"/>
                        <w:sz w:val="20"/>
                        <w:szCs w:val="20"/>
                      </w:rPr>
                      <w:t>3</w:t>
                    </w:r>
                    <w:r>
                      <w:rPr>
                        <w:rStyle w:val="Pagenumber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jc w:val="both"/>
        <w:rPr>
          <w:sz w:val="22"/>
          <w:szCs w:val="22"/>
        </w:rPr>
      </w:pPr>
      <w:r>
        <w:rPr>
          <w:rStyle w:val="Style9"/>
        </w:rPr>
        <w:footnoteRef/>
      </w:r>
      <w:r>
        <w:rPr>
          <w:rStyle w:val="Style9"/>
          <w:sz w:val="22"/>
          <w:szCs w:val="22"/>
        </w:rPr>
        <w:t>1</w:t>
      </w:r>
      <w:r>
        <w:rPr>
          <w:sz w:val="22"/>
          <w:szCs w:val="22"/>
        </w:rPr>
        <w:t xml:space="preserve"> </w:t>
      </w:r>
      <w:r>
        <w:rPr/>
        <w:t>Актуальный Перечень Банков-Гарантов Группы РусГидро размещен на официальном сайте (</w:t>
      </w:r>
      <w:hyperlink r:id="rId1" w:tgtFrame="http://zakupki.rushydro.ru/PublicContent/Section/6">
        <w:r>
          <w:rPr/>
          <w:t>http://zakupki.rushydro.ru/PublicContent/Section/6</w:t>
        </w:r>
      </w:hyperlink>
      <w:r>
        <w:rPr/>
        <w:t>).</w:t>
      </w:r>
    </w:p>
  </w:footnote>
  <w:footnote w:id="3">
    <w:p>
      <w:pPr>
        <w:pStyle w:val="FootnoteText"/>
        <w:jc w:val="both"/>
        <w:rPr/>
      </w:pPr>
      <w:r>
        <w:rPr>
          <w:rStyle w:val="Style9"/>
        </w:rPr>
        <w:footnoteRef/>
      </w:r>
      <w:r>
        <w:rPr>
          <w:rStyle w:val="Style9"/>
          <w:sz w:val="22"/>
          <w:szCs w:val="22"/>
        </w:rPr>
        <w:t>2</w:t>
      </w:r>
      <w:r>
        <w:rPr>
          <w:sz w:val="22"/>
          <w:szCs w:val="22"/>
        </w:rPr>
        <w:t xml:space="preserve"> </w:t>
      </w:r>
      <w:r>
        <w:rPr/>
        <w:t>Если кредитная организация имеет рейтинги кредитоспособности разных уровней, присвоенные разными рейтинговыми агентствами, то в качестве рейтинга кредитоспособности принимается наименьший из присвоенных (по данным сайта кредитной организации и / или рейтинговых агентств и/или из информационных систем Reuters, Bloomberg, Сbonds).</w:t>
      </w:r>
    </w:p>
  </w:footnote>
  <w:footnote w:id="4">
    <w:p>
      <w:pPr>
        <w:pStyle w:val="FootnoteText"/>
        <w:jc w:val="both"/>
        <w:rPr/>
      </w:pPr>
      <w:r>
        <w:rPr>
          <w:rStyle w:val="Style9"/>
        </w:rPr>
        <w:footnoteRef/>
      </w:r>
      <w:r>
        <w:rPr/>
        <w:t xml:space="preserve"> </w:t>
      </w:r>
      <w:r>
        <w:rPr>
          <w:lang w:eastAsia="en-US"/>
        </w:rPr>
        <w:t>Значение показателя округляется в большую или меньшую сторону до суммы, кратной 100 млн. руб. по правилам математического округления. В случае, если первая из отделяемых цифр меньше 5 - то значение показателя округляется в меньшую сторону; если первая из отделяемых цифр больше 5, то значение показателя округляется в большую сторону.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2138" w:hanging="7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196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4614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672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09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8508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9566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0984" w:hanging="21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7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Autospacing="0" w:before="0" w:afterAutospacing="0" w:after="20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next w:val="Normal"/>
    <w:link w:val="1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Heading2">
    <w:name w:val="Heading 2"/>
    <w:basedOn w:val="Normal"/>
    <w:next w:val="Normal"/>
    <w:link w:val="2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next w:val="Normal"/>
    <w:link w:val="3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next w:val="Normal"/>
    <w:link w:val="4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5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next w:val="Normal"/>
    <w:link w:val="6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Heading7">
    <w:name w:val="Heading 7"/>
    <w:basedOn w:val="Normal"/>
    <w:next w:val="Normal"/>
    <w:link w:val="7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Heading8">
    <w:name w:val="Heading 8"/>
    <w:basedOn w:val="Normal"/>
    <w:next w:val="Normal"/>
    <w:link w:val="8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Heading9">
    <w:name w:val="Heading 9"/>
    <w:basedOn w:val="Normal"/>
    <w:next w:val="Normal"/>
    <w:link w:val="9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link w:val="Quote"/>
    <w:uiPriority w:val="29"/>
    <w:qFormat/>
    <w:rPr>
      <w:i/>
    </w:rPr>
  </w:style>
  <w:style w:type="character" w:styleId="IntenseQuoteChar">
    <w:name w:val="Intense Quote Char"/>
    <w:link w:val="IntenseQuote"/>
    <w:uiPriority w:val="30"/>
    <w:qFormat/>
    <w:rPr>
      <w:i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2" w:customStyle="1">
    <w:name w:val="Заголовок 2 Знак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3" w:customStyle="1">
    <w:name w:val="Заголовок 3 Знак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4" w:customStyle="1">
    <w:name w:val="Заголовок 4 Знак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5" w:customStyle="1">
    <w:name w:val="Заголовок 5 Знак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" w:customStyle="1">
    <w:name w:val="Заголовок 6 Знак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" w:customStyle="1">
    <w:name w:val="Заголовок 7 Знак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" w:customStyle="1">
    <w:name w:val="Заголовок 8 Знак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9" w:customStyle="1">
    <w:name w:val="Заголовок 9 Знак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Style" w:customStyle="1">
    <w:name w:val="Название Знак"/>
    <w:basedOn w:val="DefaultParagraphFont"/>
    <w:uiPriority w:val="10"/>
    <w:qFormat/>
    <w:rPr>
      <w:sz w:val="48"/>
      <w:szCs w:val="48"/>
    </w:rPr>
  </w:style>
  <w:style w:type="character" w:styleId="Style1" w:customStyle="1">
    <w:name w:val="Подзаголовок Знак"/>
    <w:basedOn w:val="DefaultParagraphFont"/>
    <w:uiPriority w:val="11"/>
    <w:qFormat/>
    <w:rPr>
      <w:sz w:val="24"/>
      <w:szCs w:val="24"/>
    </w:rPr>
  </w:style>
  <w:style w:type="character" w:styleId="21" w:customStyle="1">
    <w:name w:val="Цитата 2 Знак"/>
    <w:link w:val="Quote"/>
    <w:uiPriority w:val="29"/>
    <w:qFormat/>
    <w:rPr>
      <w:i/>
    </w:rPr>
  </w:style>
  <w:style w:type="character" w:styleId="Style2" w:customStyle="1">
    <w:name w:val="Выделенная цитата Знак"/>
    <w:link w:val="IntenseQuote"/>
    <w:uiPriority w:val="30"/>
    <w:qFormat/>
    <w:rPr>
      <w:i/>
    </w:rPr>
  </w:style>
  <w:style w:type="character" w:styleId="HeaderChar" w:customStyle="1">
    <w:name w:val="Header Char"/>
    <w:basedOn w:val="DefaultParagraphFont"/>
    <w:uiPriority w:val="99"/>
    <w:qFormat/>
    <w:rPr/>
  </w:style>
  <w:style w:type="character" w:styleId="FooterChar" w:customStyle="1">
    <w:name w:val="Footer Char"/>
    <w:basedOn w:val="DefaultParagraphFont"/>
    <w:uiPriority w:val="99"/>
    <w:qFormat/>
    <w:rPr/>
  </w:style>
  <w:style w:type="character" w:styleId="CaptionChar" w:customStyle="1">
    <w:name w:val="Caption Char"/>
    <w:uiPriority w:val="99"/>
    <w:qFormat/>
    <w:rPr/>
  </w:style>
  <w:style w:type="character" w:styleId="FootnoteTextChar" w:customStyle="1">
    <w:name w:val="Footnote Text Char"/>
    <w:uiPriority w:val="99"/>
    <w:qFormat/>
    <w:rPr>
      <w:sz w:val="18"/>
    </w:rPr>
  </w:style>
  <w:style w:type="character" w:styleId="Style3" w:customStyle="1">
    <w:name w:val="Текст концевой сноски Знак"/>
    <w:uiPriority w:val="99"/>
    <w:qFormat/>
    <w:rPr>
      <w:sz w:val="20"/>
    </w:rPr>
  </w:style>
  <w:style w:type="character" w:styleId="Style4">
    <w:name w:val="Символ концевой сноски"/>
    <w:basedOn w:val="DefaultParagraphFont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Style5" w:customStyle="1">
    <w:name w:val="Нижний колонтитул Знак"/>
    <w:basedOn w:val="DefaultParagraphFont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qFormat/>
    <w:rPr/>
  </w:style>
  <w:style w:type="character" w:styleId="Style6" w:customStyle="1">
    <w:name w:val="Текст выноски Знак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styleId="Style7" w:customStyle="1">
    <w:name w:val="Основной текст с отступом Знак"/>
    <w:basedOn w:val="DefaultParagraphFont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8" w:customStyle="1">
    <w:name w:val="Верхний колонтитул Знак"/>
    <w:basedOn w:val="DefaultParagraphFont"/>
    <w:uiPriority w:val="99"/>
    <w:qFormat/>
    <w:rPr/>
  </w:style>
  <w:style w:type="character" w:styleId="Style9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10" w:customStyle="1">
    <w:name w:val="Текст сноски Знак"/>
    <w:basedOn w:val="DefaultParagraphFont"/>
    <w:uiPriority w:val="9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Style11" w:customStyle="1">
    <w:name w:val="Текст примечания Знак"/>
    <w:basedOn w:val="DefaultParagraphFont"/>
    <w:link w:val="Annotationtext"/>
    <w:uiPriority w:val="99"/>
    <w:semiHidden/>
    <w:qFormat/>
    <w:rPr>
      <w:sz w:val="20"/>
      <w:szCs w:val="20"/>
    </w:rPr>
  </w:style>
  <w:style w:type="character" w:styleId="Style12" w:customStyle="1">
    <w:name w:val="Тема примечания Знак"/>
    <w:basedOn w:val="Style11"/>
    <w:link w:val="Annotationsubject"/>
    <w:uiPriority w:val="99"/>
    <w:semiHidden/>
    <w:qFormat/>
    <w:rPr>
      <w:b/>
      <w:bCs/>
      <w:sz w:val="20"/>
      <w:szCs w:val="2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next w:val="Normal"/>
    <w:link w:val="CaptionChar"/>
    <w:uiPriority w:val="35"/>
    <w:semiHidden/>
    <w:unhideWhenUsed/>
    <w:qFormat/>
    <w:pPr/>
    <w:rPr>
      <w:b/>
      <w:bCs/>
      <w:color w:val="4F81BD" w:themeColor="accent1"/>
      <w:sz w:val="18"/>
      <w:szCs w:val="18"/>
    </w:rPr>
  </w:style>
  <w:style w:type="paragraph" w:styleId="Style14">
    <w:name w:val="Указатель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Normal"/>
    <w:link w:val="Style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next w:val="Normal"/>
    <w:link w:val="Style1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next w:val="Normal"/>
    <w:link w:val="Style2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 w:hanging="0"/>
    </w:pPr>
    <w:rPr>
      <w:i/>
    </w:rPr>
  </w:style>
  <w:style w:type="paragraph" w:styleId="EndnoteText">
    <w:name w:val="Endnote Text"/>
    <w:basedOn w:val="Normal"/>
    <w:link w:val="Style3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TOC1">
    <w:name w:val="TOC 1"/>
    <w:basedOn w:val="Normal"/>
    <w:next w:val="Normal"/>
    <w:uiPriority w:val="39"/>
    <w:unhideWhenUsed/>
    <w:pPr>
      <w:spacing w:before="0" w:after="57"/>
    </w:pPr>
    <w:rPr/>
  </w:style>
  <w:style w:type="paragraph" w:styleId="TOC2">
    <w:name w:val="TOC 2"/>
    <w:basedOn w:val="Normal"/>
    <w:next w:val="Normal"/>
    <w:uiPriority w:val="39"/>
    <w:unhideWhenUsed/>
    <w:pPr>
      <w:spacing w:before="0" w:after="57"/>
      <w:ind w:left="283" w:hanging="0"/>
    </w:pPr>
    <w:rPr/>
  </w:style>
  <w:style w:type="paragraph" w:styleId="TOC3">
    <w:name w:val="TOC 3"/>
    <w:basedOn w:val="Normal"/>
    <w:next w:val="Normal"/>
    <w:uiPriority w:val="39"/>
    <w:unhideWhenUsed/>
    <w:pPr>
      <w:spacing w:before="0" w:after="57"/>
      <w:ind w:left="567" w:hanging="0"/>
    </w:pPr>
    <w:rPr/>
  </w:style>
  <w:style w:type="paragraph" w:styleId="TOC4">
    <w:name w:val="TOC 4"/>
    <w:basedOn w:val="Normal"/>
    <w:next w:val="Normal"/>
    <w:uiPriority w:val="39"/>
    <w:unhideWhenUsed/>
    <w:pPr>
      <w:spacing w:before="0" w:after="57"/>
      <w:ind w:left="850" w:hanging="0"/>
    </w:pPr>
    <w:rPr/>
  </w:style>
  <w:style w:type="paragraph" w:styleId="TOC5">
    <w:name w:val="TOC 5"/>
    <w:basedOn w:val="Normal"/>
    <w:next w:val="Normal"/>
    <w:uiPriority w:val="39"/>
    <w:unhideWhenUsed/>
    <w:pPr>
      <w:spacing w:before="0" w:after="57"/>
      <w:ind w:left="1134" w:hanging="0"/>
    </w:pPr>
    <w:rPr/>
  </w:style>
  <w:style w:type="paragraph" w:styleId="TOC6">
    <w:name w:val="TOC 6"/>
    <w:basedOn w:val="Normal"/>
    <w:next w:val="Normal"/>
    <w:uiPriority w:val="39"/>
    <w:unhideWhenUsed/>
    <w:pPr>
      <w:spacing w:before="0" w:after="57"/>
      <w:ind w:left="1417" w:hanging="0"/>
    </w:pPr>
    <w:rPr/>
  </w:style>
  <w:style w:type="paragraph" w:styleId="TOC7">
    <w:name w:val="TOC 7"/>
    <w:basedOn w:val="Normal"/>
    <w:next w:val="Normal"/>
    <w:uiPriority w:val="39"/>
    <w:unhideWhenUsed/>
    <w:pPr>
      <w:spacing w:before="0" w:after="57"/>
      <w:ind w:left="1701" w:hanging="0"/>
    </w:pPr>
    <w:rPr/>
  </w:style>
  <w:style w:type="paragraph" w:styleId="TOC8">
    <w:name w:val="TOC 8"/>
    <w:basedOn w:val="Normal"/>
    <w:next w:val="Normal"/>
    <w:uiPriority w:val="39"/>
    <w:unhideWhenUsed/>
    <w:pPr>
      <w:spacing w:before="0" w:after="57"/>
      <w:ind w:left="1984" w:hanging="0"/>
    </w:pPr>
    <w:rPr/>
  </w:style>
  <w:style w:type="paragraph" w:styleId="TOC9">
    <w:name w:val="TOC 9"/>
    <w:basedOn w:val="Normal"/>
    <w:next w:val="Normal"/>
    <w:uiPriority w:val="39"/>
    <w:unhideWhenUsed/>
    <w:pPr>
      <w:spacing w:before="0" w:after="57"/>
      <w:ind w:left="2268" w:hanging="0"/>
    </w:pPr>
    <w:rPr/>
  </w:style>
  <w:style w:type="paragraph" w:styleId="IndexHeading">
    <w:name w:val="Index Heading"/>
    <w:basedOn w:val="Style13"/>
    <w:pPr/>
    <w:rPr/>
  </w:style>
  <w:style w:type="paragraph" w:styleId="TOCHeading">
    <w:name w:val="TOC Heading"/>
    <w:uiPriority w:val="39"/>
    <w:unhideWhenUsed/>
    <w:qFormat/>
    <w:pPr>
      <w:widowControl/>
      <w:bidi w:val="0"/>
      <w:spacing w:lineRule="auto" w:line="276" w:beforeAutospacing="0" w:before="0" w:afterAutospacing="0" w:after="20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next w:val="Normal"/>
    <w:uiPriority w:val="99"/>
    <w:unhideWhenUsed/>
    <w:qFormat/>
    <w:pPr>
      <w:spacing w:before="0" w:after="0"/>
    </w:pPr>
    <w:rPr/>
  </w:style>
  <w:style w:type="paragraph" w:styleId="Style15">
    <w:name w:val="Колонтитул"/>
    <w:basedOn w:val="Normal"/>
    <w:qFormat/>
    <w:pPr/>
    <w:rPr/>
  </w:style>
  <w:style w:type="paragraph" w:styleId="Footer">
    <w:name w:val="Footer"/>
    <w:basedOn w:val="Normal"/>
    <w:link w:val="Style5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34"/>
    <w:qFormat/>
    <w:pPr>
      <w:spacing w:before="0" w:after="200"/>
      <w:ind w:left="720" w:hanging="0"/>
      <w:contextualSpacing/>
    </w:pPr>
    <w:rPr/>
  </w:style>
  <w:style w:type="paragraph" w:styleId="BalloonText">
    <w:name w:val="Balloon Text"/>
    <w:basedOn w:val="Normal"/>
    <w:link w:val="Style6"/>
    <w:uiPriority w:val="99"/>
    <w:semiHidden/>
    <w:unhideWhenUsed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ru-RU" w:val="ru-RU" w:bidi="ar-SA"/>
    </w:rPr>
  </w:style>
  <w:style w:type="paragraph" w:styleId="BodyTextIndent">
    <w:name w:val="Body Text Indent"/>
    <w:basedOn w:val="Normal"/>
    <w:link w:val="Style7"/>
    <w:pPr>
      <w:spacing w:lineRule="auto" w:line="240" w:before="0" w:after="0"/>
      <w:ind w:left="360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Header">
    <w:name w:val="Header"/>
    <w:basedOn w:val="Normal"/>
    <w:link w:val="Style8"/>
    <w:uiPriority w:val="99"/>
    <w:unhideWhenUsed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link w:val="Style10"/>
    <w:uiPriority w:val="99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Annotationtext">
    <w:name w:val="annotation text"/>
    <w:basedOn w:val="Normal"/>
    <w:link w:val="Style11"/>
    <w:uiPriority w:val="99"/>
    <w:semiHidden/>
    <w:unhideWhenUsed/>
    <w:qFormat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tyle12"/>
    <w:uiPriority w:val="99"/>
    <w:semiHidden/>
    <w:unhideWhenUsed/>
    <w:qFormat/>
    <w:pPr/>
    <w:rPr>
      <w:b/>
      <w:bCs/>
    </w:rPr>
  </w:style>
  <w:style w:type="paragraph" w:styleId="Style16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798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821">
    <w:name w:val="Table Grid"/>
    <w:basedOn w:val="798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customStyle="1" w:styleId="822">
    <w:name w:val="Table Grid Light"/>
    <w:basedOn w:val="798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23">
    <w:name w:val="Plain Table 1"/>
    <w:basedOn w:val="798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2F2F2" w:fill="F2F2F2" w:themeFill="text1" w:themeFillTint="d"/>
      </w:tcPr>
    </w:tblStylePr>
    <w:tblStylePr w:type="band1Vert">
      <w:tblPr/>
      <w:tcPr>
        <w:shd w:val="clear" w:color="F2F2F2" w:fill="F2F2F2" w:themeFill="text1" w:themeFillTint="d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824">
    <w:name w:val="Plain Table 2"/>
    <w:basedOn w:val="798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825">
    <w:name w:val="Plain Table 3"/>
    <w:basedOn w:val="798"/>
    <w:uiPriority w:val="99"/>
    <w:pPr>
      <w:spacing w:after="0" w:line="240" w:lineRule="auto"/>
    </w:p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lastRow">
      <w:rPr>
        <w:b/>
        <w:caps/>
        <w:color w:val="404040"/>
      </w:rPr>
      <w:tblPr/>
    </w:tblStylePr>
  </w:style>
  <w:style w:type="table" w:styleId="826">
    <w:name w:val="Plain Table 4"/>
    <w:basedOn w:val="798"/>
    <w:uiPriority w:val="99"/>
    <w:pPr>
      <w:spacing w:after="0" w:line="240" w:lineRule="auto"/>
    </w:p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827">
    <w:name w:val="Plain Table 5"/>
    <w:basedOn w:val="798"/>
    <w:uiPriority w:val="99"/>
    <w:pPr>
      <w:spacing w:after="0" w:line="240" w:lineRule="auto"/>
    </w:p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 w:fill="auto"/>
      </w:tcPr>
    </w:tblStyle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828">
    <w:name w:val="Grid Table 1 Light"/>
    <w:basedOn w:val="7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6A6A6A" w:themeColor="tex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29">
    <w:name w:val="Grid Table 1 Light - Accent 1"/>
    <w:basedOn w:val="7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B7CBE4" w:themeColor="accent1" w:sz="4" w:space="0"/>
          <w:left w:val="single" w:color="B7CBE4" w:themeColor="accent1" w:sz="4" w:space="0"/>
          <w:bottom w:val="single" w:color="B7CBE4" w:themeColor="accent1" w:sz="4" w:space="0"/>
          <w:right w:val="single" w:color="B7CBE4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97B4D8" w:themeColor="accen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30">
    <w:name w:val="Grid Table 1 Light - Accent 2"/>
    <w:basedOn w:val="7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E5B7B6" w:themeColor="accent2" w:sz="4" w:space="0"/>
          <w:left w:val="single" w:color="E5B7B6" w:themeColor="accent2" w:sz="4" w:space="0"/>
          <w:bottom w:val="single" w:color="E5B7B6" w:themeColor="accent2" w:sz="4" w:space="0"/>
          <w:right w:val="single" w:color="E5B7B6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DA9896" w:themeColor="accent2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31">
    <w:name w:val="Grid Table 1 Light - Accent 3"/>
    <w:basedOn w:val="7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D6E3BB" w:themeColor="accent3" w:sz="4" w:space="0"/>
          <w:left w:val="single" w:color="D6E3BB" w:themeColor="accent3" w:sz="4" w:space="0"/>
          <w:bottom w:val="single" w:color="D6E3BB" w:themeColor="accent3" w:sz="4" w:space="0"/>
          <w:right w:val="single" w:color="D6E3BB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C4D79D" w:themeColor="accent3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32">
    <w:name w:val="Grid Table 1 Light - Accent 4"/>
    <w:basedOn w:val="7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CBC0D9" w:themeColor="accent4" w:sz="4" w:space="0"/>
          <w:left w:val="single" w:color="CBC0D9" w:themeColor="accent4" w:sz="4" w:space="0"/>
          <w:bottom w:val="single" w:color="CBC0D9" w:themeColor="accent4" w:sz="4" w:space="0"/>
          <w:right w:val="single" w:color="CBC0D9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B4A4C8" w:themeColor="accent4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33">
    <w:name w:val="Grid Table 1 Light - Accent 5"/>
    <w:basedOn w:val="7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B6DDE8" w:themeColor="accent5" w:sz="4" w:space="0"/>
          <w:left w:val="single" w:color="B6DDE8" w:themeColor="accent5" w:sz="4" w:space="0"/>
          <w:bottom w:val="single" w:color="B6DDE8" w:themeColor="accent5" w:sz="4" w:space="0"/>
          <w:right w:val="single" w:color="B6DDE8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95CEDD" w:themeColor="accent5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34">
    <w:name w:val="Grid Table 1 Light - Accent 6"/>
    <w:basedOn w:val="7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FBD4B4" w:themeColor="accent6" w:sz="4" w:space="0"/>
          <w:left w:val="single" w:color="FBD4B4" w:themeColor="accent6" w:sz="4" w:space="0"/>
          <w:bottom w:val="single" w:color="FBD4B4" w:themeColor="accent6" w:sz="4" w:space="0"/>
          <w:right w:val="single" w:color="FBD4B4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FAC192" w:themeColor="accent6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835">
    <w:name w:val="Grid Table 2"/>
    <w:basedOn w:val="79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6A6A6A" w:themeColor="text1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6A6A6A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36">
    <w:name w:val="Grid Table 2 - Accent 1"/>
    <w:basedOn w:val="79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5D8AC2" w:themeColor="accent1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5D8AC2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37">
    <w:name w:val="Grid Table 2 - Accent 2"/>
    <w:basedOn w:val="79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D99695" w:themeColor="accent2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38">
    <w:name w:val="Grid Table 2 - Accent 3"/>
    <w:basedOn w:val="79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9ABB59" w:themeColor="accent3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9A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39">
    <w:name w:val="Grid Table 2 - Accent 4"/>
    <w:basedOn w:val="79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B2A1C6" w:themeColor="accent4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40">
    <w:name w:val="Grid Table 2 - Accent 5"/>
    <w:basedOn w:val="79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41">
    <w:name w:val="Grid Table 2 - Accent 6"/>
    <w:basedOn w:val="79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842">
    <w:name w:val="Grid Table 3"/>
    <w:basedOn w:val="79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43">
    <w:name w:val="Grid Table 3 - Accent 1"/>
    <w:basedOn w:val="79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44">
    <w:name w:val="Grid Table 3 - Accent 2"/>
    <w:basedOn w:val="79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45">
    <w:name w:val="Grid Table 3 - Accent 3"/>
    <w:basedOn w:val="79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46">
    <w:name w:val="Grid Table 3 - Accent 4"/>
    <w:basedOn w:val="79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47">
    <w:name w:val="Grid Table 3 - Accent 5"/>
    <w:basedOn w:val="79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48">
    <w:name w:val="Grid Table 3 - Accent 6"/>
    <w:basedOn w:val="79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849">
    <w:name w:val="Grid Table 4"/>
    <w:basedOn w:val="798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</w:style>
  <w:style w:type="table" w:customStyle="1" w:styleId="850">
    <w:name w:val="Grid Table 4 - Accent 1"/>
    <w:basedOn w:val="798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DCE6F2" w:fill="DCE6F2" w:themeFill="accent1" w:themeFillTint="32"/>
      </w:tcPr>
    </w:tblStylePr>
    <w:tblStylePr w:type="band1Vert">
      <w:rPr>
        <w:color w:val="404040"/>
        <w:sz w:val="22"/>
      </w:rPr>
      <w:tblPr/>
      <w:tcPr>
        <w:shd w:val="clear" w:color="DCE6F2" w:fill="DCE6F2" w:themeFill="accent1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5D8AC2" w:themeColor="accent1" w:sz="4" w:space="0"/>
          <w:left w:val="single" w:color="5D8AC2" w:themeColor="accent1" w:sz="4" w:space="0"/>
          <w:bottom w:val="single" w:color="5D8AC2" w:themeColor="accent1" w:sz="4" w:space="0"/>
          <w:right w:val="single" w:color="5D8AC2" w:themeColor="accent1" w:sz="4" w:space="0"/>
        </w:tcBorders>
        <w:shd w:val="clear" w:color="5D8AC2" w:fill="5D8AC2" w:themeFill="accent1" w:themeFillTint="e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5D8AC2" w:themeColor="accent1" w:sz="4" w:space="0"/>
        </w:tcBorders>
      </w:tcPr>
    </w:tblStylePr>
  </w:style>
  <w:style w:type="table" w:customStyle="1" w:styleId="851">
    <w:name w:val="Grid Table 4 - Accent 2"/>
    <w:basedOn w:val="798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D99695" w:themeColor="accent2" w:sz="4" w:space="0"/>
          <w:left w:val="single" w:color="D99695" w:themeColor="accent2" w:sz="4" w:space="0"/>
          <w:bottom w:val="single" w:color="D99695" w:themeColor="accent2" w:sz="4" w:space="0"/>
          <w:right w:val="single" w:color="D99695" w:themeColor="accent2" w:sz="4" w:space="0"/>
        </w:tcBorders>
        <w:shd w:val="clear" w:color="D99695" w:fill="D99695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D99695" w:themeColor="accent2" w:sz="4" w:space="0"/>
        </w:tcBorders>
      </w:tcPr>
    </w:tblStylePr>
  </w:style>
  <w:style w:type="table" w:customStyle="1" w:styleId="852">
    <w:name w:val="Grid Table 4 - Accent 3"/>
    <w:basedOn w:val="798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9ABB59" w:themeColor="accent3" w:sz="4" w:space="0"/>
          <w:left w:val="single" w:color="9ABB59" w:themeColor="accent3" w:sz="4" w:space="0"/>
          <w:bottom w:val="single" w:color="9ABB59" w:themeColor="accent3" w:sz="4" w:space="0"/>
          <w:right w:val="single" w:color="9ABB59" w:themeColor="accent3" w:sz="4" w:space="0"/>
        </w:tcBorders>
        <w:shd w:val="clear" w:color="9ABB59" w:fill="9ABB59" w:themeFill="accent3" w:themeFillTint="fe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9ABB59" w:themeColor="accent3" w:sz="4" w:space="0"/>
        </w:tcBorders>
      </w:tcPr>
    </w:tblStylePr>
  </w:style>
  <w:style w:type="table" w:customStyle="1" w:styleId="853">
    <w:name w:val="Grid Table 4 - Accent 4"/>
    <w:basedOn w:val="798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B2A1C6" w:themeColor="accent4" w:sz="4" w:space="0"/>
          <w:left w:val="single" w:color="B2A1C6" w:themeColor="accent4" w:sz="4" w:space="0"/>
          <w:bottom w:val="single" w:color="B2A1C6" w:themeColor="accent4" w:sz="4" w:space="0"/>
          <w:right w:val="single" w:color="B2A1C6" w:themeColor="accent4" w:sz="4" w:space="0"/>
        </w:tcBorders>
        <w:shd w:val="clear" w:color="B2A1C6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B2A1C6" w:themeColor="accent4" w:sz="4" w:space="0"/>
        </w:tcBorders>
      </w:tcPr>
    </w:tblStylePr>
  </w:style>
  <w:style w:type="table" w:customStyle="1" w:styleId="854">
    <w:name w:val="Grid Table 4 - Accent 5"/>
    <w:basedOn w:val="798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4BACC6" w:themeColor="accent5" w:sz="4" w:space="0"/>
        </w:tcBorders>
      </w:tcPr>
    </w:tblStylePr>
  </w:style>
  <w:style w:type="table" w:customStyle="1" w:styleId="855">
    <w:name w:val="Grid Table 4 - Accent 6"/>
    <w:basedOn w:val="798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F79646" w:themeColor="accent6" w:sz="4" w:space="0"/>
        </w:tcBorders>
      </w:tcPr>
    </w:tblStylePr>
  </w:style>
  <w:style w:type="table" w:styleId="856">
    <w:name w:val="Grid Table 5 Dark"/>
    <w:basedOn w:val="7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8A8A8A" w:fill="8A8A8A" w:themeFill="text1" w:themeFillTint="75"/>
      </w:tcPr>
    </w:tblStylePr>
    <w:tblStylePr w:type="band1Vert">
      <w:tblPr/>
      <w:tcPr>
        <w:shd w:val="clear" w:color="8A8A8A" w:fill="8A8A8A" w:themeFill="text1" w:themeFillTint="75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000000" w:fill="000000" w:themeFill="text1"/>
      </w:tcPr>
    </w:tblStylePr>
  </w:style>
  <w:style w:type="table" w:customStyle="1" w:styleId="857">
    <w:name w:val="Grid Table 5 Dark- Accent 1"/>
    <w:basedOn w:val="7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AEC4E0" w:fill="AEC4E0" w:themeFill="accent1" w:themeFillTint="75"/>
      </w:tcPr>
    </w:tblStylePr>
    <w:tblStylePr w:type="band1Vert">
      <w:tblPr/>
      <w:tcPr>
        <w:shd w:val="clear" w:color="AEC4E0" w:fill="AEC4E0" w:themeFill="accent1" w:themeFillTint="75"/>
      </w:tcPr>
    </w:tblStylePr>
    <w:tblStylePr w:type="fir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4F81BD" w:fill="4F81BD" w:themeFill="accent1"/>
      </w:tcPr>
    </w:tblStylePr>
  </w:style>
  <w:style w:type="table" w:customStyle="1" w:styleId="858">
    <w:name w:val="Grid Table 5 Dark - Accent 2"/>
    <w:basedOn w:val="7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E2AEAD" w:fill="E2AEAD" w:themeFill="accent2" w:themeFillTint="75"/>
      </w:tcPr>
    </w:tblStylePr>
    <w:tblStylePr w:type="band1Vert">
      <w:tblPr/>
      <w:tcPr>
        <w:shd w:val="clear" w:color="E2AEAD" w:fill="E2AEAD" w:themeFill="accent2" w:themeFillTint="75"/>
      </w:tcPr>
    </w:tblStylePr>
    <w:tblStylePr w:type="fir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C0504D" w:fill="C0504D" w:themeFill="accent2"/>
      </w:tcPr>
    </w:tblStylePr>
  </w:style>
  <w:style w:type="table" w:customStyle="1" w:styleId="859">
    <w:name w:val="Grid Table 5 Dark - Accent 3"/>
    <w:basedOn w:val="7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D0DFB2" w:fill="D0DFB2" w:themeFill="accent3" w:themeFillTint="75"/>
      </w:tcPr>
    </w:tblStylePr>
    <w:tblStylePr w:type="band1Vert">
      <w:tblPr/>
      <w:tcPr>
        <w:shd w:val="clear" w:color="D0DFB2" w:fill="D0DFB2" w:themeFill="accent3" w:themeFillTint="75"/>
      </w:tcPr>
    </w:tblStylePr>
    <w:tblStylePr w:type="fir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9BBB59" w:fill="9BBB59" w:themeFill="accent3"/>
      </w:tcPr>
    </w:tblStylePr>
  </w:style>
  <w:style w:type="table" w:customStyle="1" w:styleId="860">
    <w:name w:val="Grid Table 5 Dark- Accent 4"/>
    <w:basedOn w:val="7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C4B7D4" w:fill="C4B7D4" w:themeFill="accent4" w:themeFillTint="75"/>
      </w:tcPr>
    </w:tblStylePr>
    <w:tblStylePr w:type="band1Vert">
      <w:tblPr/>
      <w:tcPr>
        <w:shd w:val="clear" w:color="C4B7D4" w:fill="C4B7D4" w:themeFill="accent4" w:themeFillTint="75"/>
      </w:tcPr>
    </w:tblStylePr>
    <w:tblStylePr w:type="fir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8064A2" w:fill="8064A2" w:themeFill="accent4"/>
      </w:tcPr>
    </w:tblStylePr>
  </w:style>
  <w:style w:type="table" w:customStyle="1" w:styleId="861">
    <w:name w:val="Grid Table 5 Dark - Accent 5"/>
    <w:basedOn w:val="7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ACD8E4" w:fill="ACD8E4" w:themeFill="accent5" w:themeFillTint="7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fir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4BACC6" w:fill="4BACC6" w:themeFill="accent5"/>
      </w:tcPr>
    </w:tblStylePr>
  </w:style>
  <w:style w:type="table" w:customStyle="1" w:styleId="862">
    <w:name w:val="Grid Table 5 Dark - Accent 6"/>
    <w:basedOn w:val="7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BCEAA" w:fill="FBCEAA" w:themeFill="accent6" w:themeFillTint="75"/>
      </w:tcPr>
    </w:tblStylePr>
    <w:tblStylePr w:type="band1Vert">
      <w:tblPr/>
      <w:tcPr>
        <w:shd w:val="clear" w:color="FBCEAA" w:fill="FBCEAA" w:themeFill="accent6" w:themeFillTint="75"/>
      </w:tcPr>
    </w:tblStylePr>
    <w:tblStylePr w:type="fir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F79646" w:fill="F79646" w:themeFill="accent6"/>
      </w:tcPr>
    </w:tblStylePr>
  </w:style>
  <w:style w:type="table" w:styleId="863">
    <w:name w:val="Grid Table 6 Colorful"/>
    <w:basedOn w:val="7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1Vert"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  <w:tblPr/>
    </w:tblStylePr>
    <w:tblStylePr w:type="firstCol">
      <w:rPr>
        <w:b/>
        <w:color w:val="7F7F7F" w:themeColor="text1" w:themeTint="80" w:themeShade="95"/>
      </w:rPr>
      <w:tblPr/>
    </w:tblStylePr>
    <w:tblStylePr w:type="firstRow">
      <w:rPr>
        <w:b/>
        <w:color w:val="7F7F7F" w:themeColor="text1" w:themeTint="80" w:themeShade="95"/>
      </w:rPr>
      <w:tblPr/>
      <w:tcPr>
        <w:tcBorders>
          <w:bottom w:val="single" w:color="7F7F7F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  <w:tblPr/>
    </w:tblStylePr>
    <w:tblStylePr w:type="lastRow">
      <w:rPr>
        <w:b/>
        <w:color w:val="7F7F7F" w:themeColor="text1" w:themeTint="80" w:themeShade="95"/>
      </w:rPr>
      <w:tblPr/>
    </w:tblStylePr>
  </w:style>
  <w:style w:type="table" w:customStyle="1" w:styleId="864">
    <w:name w:val="Grid Table 6 Colorful - Accent 1"/>
    <w:basedOn w:val="7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  <w:tblPr/>
    </w:tblStylePr>
    <w:tblStylePr w:type="firstCol">
      <w:rPr>
        <w:b/>
        <w:color w:val="A6BFDD" w:themeColor="accent1" w:themeTint="80" w:themeShade="95"/>
      </w:rPr>
      <w:tblPr/>
    </w:tblStylePr>
    <w:tblStylePr w:type="firstRow">
      <w:rPr>
        <w:b/>
        <w:color w:val="A6BFDD" w:themeColor="accent1" w:themeTint="80" w:themeShade="95"/>
      </w:rPr>
      <w:tblPr/>
      <w:tcPr>
        <w:tcBorders>
          <w:bottom w:val="single" w:color="A6BFDD" w:themeColor="accent1" w:sz="12" w:space="0"/>
        </w:tcBorders>
      </w:tcPr>
    </w:tblStylePr>
    <w:tblStylePr w:type="lastCol">
      <w:rPr>
        <w:b/>
        <w:color w:val="A6BFDD" w:themeColor="accent1" w:themeTint="80" w:themeShade="95"/>
      </w:rPr>
      <w:tblPr/>
    </w:tblStylePr>
    <w:tblStylePr w:type="lastRow">
      <w:rPr>
        <w:b/>
        <w:color w:val="A6BFDD" w:themeColor="accent1" w:themeTint="80" w:themeShade="95"/>
      </w:rPr>
      <w:tblPr/>
    </w:tblStylePr>
  </w:style>
  <w:style w:type="table" w:customStyle="1" w:styleId="865">
    <w:name w:val="Grid Table 6 Colorful - Accent 2"/>
    <w:basedOn w:val="7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  <w:tblPr/>
    </w:tblStylePr>
    <w:tblStylePr w:type="firstCol">
      <w:rPr>
        <w:b/>
        <w:color w:val="D99695" w:themeColor="accent2" w:themeTint="97" w:themeShade="95"/>
      </w:rPr>
      <w:tblPr/>
    </w:tblStylePr>
    <w:tblStylePr w:type="firstRow">
      <w:rPr>
        <w:b/>
        <w:color w:val="D99695" w:themeColor="accent2" w:themeTint="97" w:themeShade="95"/>
      </w:rPr>
      <w:tblPr/>
      <w:tcPr>
        <w:tcBorders>
          <w:bottom w:val="single" w:color="D99695" w:themeColor="accent2" w:sz="12" w:space="0"/>
        </w:tcBorders>
      </w:tcPr>
    </w:tblStylePr>
    <w:tblStylePr w:type="lastCol">
      <w:rPr>
        <w:b/>
        <w:color w:val="D99695" w:themeColor="accent2" w:themeTint="97" w:themeShade="95"/>
      </w:rPr>
      <w:tblPr/>
    </w:tblStylePr>
    <w:tblStylePr w:type="lastRow">
      <w:rPr>
        <w:b/>
        <w:color w:val="D99695" w:themeColor="accent2" w:themeTint="97" w:themeShade="95"/>
      </w:rPr>
      <w:tblPr/>
    </w:tblStylePr>
  </w:style>
  <w:style w:type="table" w:customStyle="1" w:styleId="866">
    <w:name w:val="Grid Table 6 Colorful - Accent 3"/>
    <w:basedOn w:val="7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  <w:tblPr/>
    </w:tblStylePr>
    <w:tblStylePr w:type="firstCol">
      <w:rPr>
        <w:b/>
        <w:color w:val="9ABB59" w:themeColor="accent3" w:themeTint="fe" w:themeShade="95"/>
      </w:rPr>
      <w:tblPr/>
    </w:tblStylePr>
    <w:tblStylePr w:type="firstRow">
      <w:rPr>
        <w:b/>
        <w:color w:val="9ABB59" w:themeColor="accent3" w:themeTint="fe" w:themeShade="95"/>
      </w:rPr>
      <w:tblPr/>
      <w:tcPr>
        <w:tcBorders>
          <w:bottom w:val="single" w:color="9ABB59" w:themeColor="accent3" w:sz="12" w:space="0"/>
        </w:tcBorders>
      </w:tcPr>
    </w:tblStylePr>
    <w:tblStylePr w:type="lastCol">
      <w:rPr>
        <w:b/>
        <w:color w:val="9ABB59" w:themeColor="accent3" w:themeTint="fe" w:themeShade="95"/>
      </w:rPr>
      <w:tblPr/>
    </w:tblStylePr>
    <w:tblStylePr w:type="lastRow">
      <w:rPr>
        <w:b/>
        <w:color w:val="9ABB59" w:themeColor="accent3" w:themeTint="fe" w:themeShade="95"/>
      </w:rPr>
      <w:tblPr/>
    </w:tblStylePr>
  </w:style>
  <w:style w:type="table" w:customStyle="1" w:styleId="867">
    <w:name w:val="Grid Table 6 Colorful - Accent 4"/>
    <w:basedOn w:val="7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  <w:tblPr/>
    </w:tblStylePr>
    <w:tblStylePr w:type="firstCol">
      <w:rPr>
        <w:b/>
        <w:color w:val="B2A1C6" w:themeColor="accent4" w:themeTint="9a" w:themeShade="95"/>
      </w:rPr>
      <w:tblPr/>
    </w:tblStylePr>
    <w:tblStylePr w:type="firstRow">
      <w:rPr>
        <w:b/>
        <w:color w:val="B2A1C6" w:themeColor="accent4" w:themeTint="9a" w:themeShade="95"/>
      </w:rPr>
      <w:tblPr/>
      <w:tcPr>
        <w:tcBorders>
          <w:bottom w:val="single" w:color="B2A1C6" w:themeColor="accent4" w:sz="12" w:space="0"/>
        </w:tcBorders>
      </w:tcPr>
    </w:tblStylePr>
    <w:tblStylePr w:type="lastCol">
      <w:rPr>
        <w:b/>
        <w:color w:val="B2A1C6" w:themeColor="accent4" w:themeTint="9a" w:themeShade="95"/>
      </w:rPr>
      <w:tblPr/>
    </w:tblStylePr>
    <w:tblStylePr w:type="lastRow">
      <w:rPr>
        <w:b/>
        <w:color w:val="B2A1C6" w:themeColor="accent4" w:themeTint="9a" w:themeShade="95"/>
      </w:rPr>
      <w:tblPr/>
    </w:tblStylePr>
  </w:style>
  <w:style w:type="table" w:customStyle="1" w:styleId="868">
    <w:name w:val="Grid Table 6 Colorful - Accent 5"/>
    <w:basedOn w:val="7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  <w:tblPr/>
    </w:tblStylePr>
    <w:tblStylePr w:type="firstCol">
      <w:rPr>
        <w:b/>
        <w:color w:val="266779" w:themeColor="accent5" w:themeShade="95"/>
      </w:rPr>
      <w:tblPr/>
    </w:tblStylePr>
    <w:tblStylePr w:type="firstRow">
      <w:rPr>
        <w:b/>
        <w:color w:val="266779" w:themeColor="accent5" w:themeShade="95"/>
      </w:rPr>
      <w:tblPr/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  <w:tblPr/>
    </w:tblStylePr>
    <w:tblStylePr w:type="lastRow">
      <w:rPr>
        <w:b/>
        <w:color w:val="266779" w:themeColor="accent5" w:themeShade="95"/>
      </w:rPr>
      <w:tblPr/>
    </w:tblStylePr>
  </w:style>
  <w:style w:type="table" w:customStyle="1" w:styleId="869">
    <w:name w:val="Grid Table 6 Colorful - Accent 6"/>
    <w:basedOn w:val="7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  <w:tblPr/>
    </w:tblStylePr>
    <w:tblStylePr w:type="firstCol">
      <w:rPr>
        <w:b/>
        <w:color w:val="266779" w:themeColor="accent5" w:themeShade="95"/>
      </w:rPr>
      <w:tblPr/>
    </w:tblStylePr>
    <w:tblStylePr w:type="firstRow">
      <w:rPr>
        <w:b/>
        <w:color w:val="266779" w:themeColor="accent5" w:themeShade="95"/>
      </w:rPr>
      <w:tblPr/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  <w:tblPr/>
    </w:tblStylePr>
    <w:tblStylePr w:type="lastRow">
      <w:rPr>
        <w:b/>
        <w:color w:val="266779" w:themeColor="accent5" w:themeShade="95"/>
      </w:rPr>
      <w:tblPr/>
    </w:tblStylePr>
  </w:style>
  <w:style w:type="table" w:styleId="870">
    <w:name w:val="Grid Table 7 Colorful"/>
    <w:basedOn w:val="79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d"/>
      </w:tcPr>
    </w:tblStylePr>
    <w:tblStylePr w:type="band1Vert">
      <w:tblPr/>
      <w:tcPr>
        <w:shd w:val="clear" w:color="F2F2F2" w:fill="F2F2F2" w:themeFill="text1" w:themeFillTint="d"/>
      </w:tcPr>
    </w:tblStylePr>
    <w:tblStylePr w:type="band2Horz">
      <w:rPr>
        <w:color w:val="7F7F7F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  <w:shd w:val="clear" w:color="FFFFFF" w:fill="auto"/>
      </w:tcPr>
    </w:tblStyle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871">
    <w:name w:val="Grid Table 7 Colorful - Accent 1"/>
    <w:basedOn w:val="79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sz="4" w:space="0"/>
        </w:tcBorders>
        <w:shd w:val="clear" w:color="FFFFFF" w:fill="auto"/>
      </w:tcPr>
    </w:tblStyle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A6BFDD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color="000000" w:sz="4" w:space="0"/>
          <w:left w:val="single" w:color="A6BFDD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color="A6BFD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872">
    <w:name w:val="Grid Table 7 Colorful - Accent 2"/>
    <w:basedOn w:val="79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sz="4" w:space="0"/>
        </w:tcBorders>
        <w:shd w:val="clear" w:color="FFFFFF" w:fill="auto"/>
      </w:tcPr>
    </w:tblStyle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D99695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color="000000" w:sz="4" w:space="0"/>
          <w:left w:val="single" w:color="D99695" w:themeColor="accent2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873">
    <w:name w:val="Grid Table 7 Colorful - Accent 3"/>
    <w:basedOn w:val="79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sz="4" w:space="0"/>
        </w:tcBorders>
        <w:shd w:val="clear" w:color="FFFFFF" w:fill="auto"/>
      </w:tcPr>
    </w:tblStyle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9ABB59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color="000000" w:sz="4" w:space="0"/>
          <w:left w:val="single" w:color="9ABB59" w:themeColor="accent3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color="9A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874">
    <w:name w:val="Grid Table 7 Colorful - Accent 4"/>
    <w:basedOn w:val="79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sz="4" w:space="0"/>
        </w:tcBorders>
        <w:shd w:val="clear" w:color="FFFFFF" w:fill="auto"/>
      </w:tcPr>
    </w:tblStyle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B2A1C6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color="000000" w:sz="4" w:space="0"/>
          <w:left w:val="single" w:color="B2A1C6" w:themeColor="accent4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875">
    <w:name w:val="Grid Table 7 Colorful - Accent 5"/>
    <w:basedOn w:val="79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  <w:tblPr/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sz="4" w:space="0"/>
        </w:tcBorders>
        <w:shd w:val="clear" w:color="FFFFFF" w:fill="auto"/>
      </w:tcPr>
    </w:tblStylePr>
    <w:tblStylePr w:type="firstRow">
      <w:rPr>
        <w:b/>
        <w:color w:val="266779"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color="000000" w:sz="4" w:space="0"/>
          <w:left w:val="single" w:color="99D0DE" w:themeColor="accent5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color="99D0DE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876">
    <w:name w:val="Grid Table 7 Colorful - Accent 6"/>
    <w:basedOn w:val="79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  <w:tblPr/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sz="4" w:space="0"/>
        </w:tcBorders>
        <w:shd w:val="clear" w:color="FFFFFF" w:fill="auto"/>
      </w:tcPr>
    </w:tblStylePr>
    <w:tblStylePr w:type="firstRow">
      <w:rPr>
        <w:b/>
        <w:color w:val="B15407"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color="000000" w:sz="4" w:space="0"/>
          <w:left w:val="single" w:color="FAC396" w:themeColor="accent6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color="FAC39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77">
    <w:name w:val="List Table 1 Light"/>
    <w:basedOn w:val="798"/>
    <w:uiPriority w:val="99"/>
    <w:pPr>
      <w:spacing w:after="0" w:line="240" w:lineRule="auto"/>
    </w:p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BFBFBF" w:fill="BFBFBF" w:themeFill="text1" w:themeFillTint="40"/>
      </w:tcPr>
    </w:tblStylePr>
    <w:tblStylePr w:type="band1Vert">
      <w:tblPr/>
      <w:tcPr>
        <w:shd w:val="clear" w:color="BFBFB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878">
    <w:name w:val="List Table 1 Light - Accent 1"/>
    <w:basedOn w:val="798"/>
    <w:uiPriority w:val="99"/>
    <w:pPr>
      <w:spacing w:after="0" w:line="240" w:lineRule="auto"/>
    </w:p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D2DFEE" w:fill="D2DFEE" w:themeFill="accent1" w:themeFillTint="40"/>
      </w:tcPr>
    </w:tblStylePr>
    <w:tblStylePr w:type="band1Vert">
      <w:tblPr/>
      <w:tcPr>
        <w:shd w:val="clear" w:color="D2DFEE" w:fill="D2DF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879">
    <w:name w:val="List Table 1 Light - Accent 2"/>
    <w:basedOn w:val="798"/>
    <w:uiPriority w:val="99"/>
    <w:pPr>
      <w:spacing w:after="0" w:line="240" w:lineRule="auto"/>
    </w:p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EFD2D2" w:fill="EFD2D2" w:themeFill="accent2" w:themeFillTint="40"/>
      </w:tcPr>
    </w:tblStylePr>
    <w:tblStylePr w:type="band1Vert">
      <w:tblPr/>
      <w:tcPr>
        <w:shd w:val="clear" w:color="EFD2D2" w:fill="EFD2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880">
    <w:name w:val="List Table 1 Light - Accent 3"/>
    <w:basedOn w:val="798"/>
    <w:uiPriority w:val="99"/>
    <w:pPr>
      <w:spacing w:after="0" w:line="240" w:lineRule="auto"/>
    </w:p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E5EED5" w:fill="E5EED5" w:themeFill="accent3" w:themeFillTint="40"/>
      </w:tcPr>
    </w:tblStylePr>
    <w:tblStylePr w:type="band1Vert">
      <w:tblPr/>
      <w:tcPr>
        <w:shd w:val="clear" w:color="E5EED5" w:fill="E5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881">
    <w:name w:val="List Table 1 Light - Accent 4"/>
    <w:basedOn w:val="798"/>
    <w:uiPriority w:val="99"/>
    <w:pPr>
      <w:spacing w:after="0" w:line="240" w:lineRule="auto"/>
    </w:p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DFD8E7" w:fill="DFD8E7" w:themeFill="accent4" w:themeFillTint="40"/>
      </w:tcPr>
    </w:tblStylePr>
    <w:tblStylePr w:type="band1Vert">
      <w:tblPr/>
      <w:tcPr>
        <w:shd w:val="clear" w:color="DFD8E7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882">
    <w:name w:val="List Table 1 Light - Accent 5"/>
    <w:basedOn w:val="798"/>
    <w:uiPriority w:val="99"/>
    <w:pPr>
      <w:spacing w:after="0" w:line="240" w:lineRule="auto"/>
    </w:p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D1EAF0" w:fill="D1EAF0" w:themeFill="accent5" w:themeFillTint="40"/>
      </w:tcPr>
    </w:tblStylePr>
    <w:tblStylePr w:type="band1Vert">
      <w:tblPr/>
      <w:tcPr>
        <w:shd w:val="clear" w:color="D1EAF0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883">
    <w:name w:val="List Table 1 Light - Accent 6"/>
    <w:basedOn w:val="798"/>
    <w:uiPriority w:val="99"/>
    <w:pPr>
      <w:spacing w:after="0" w:line="240" w:lineRule="auto"/>
    </w:p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DE4D0" w:fill="FDE4D0" w:themeFill="accent6" w:themeFillTint="40"/>
      </w:tcPr>
    </w:tblStylePr>
    <w:tblStylePr w:type="band1Vert">
      <w:tblPr/>
      <w:tcPr>
        <w:shd w:val="clear" w:color="FDE4D0" w:fill="FDE4D0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>
    <w:name w:val="List Table 2"/>
    <w:basedOn w:val="7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</w:style>
  <w:style w:type="table" w:customStyle="1" w:styleId="885">
    <w:name w:val="List Table 2 - Accent 1"/>
    <w:basedOn w:val="7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9BB7D9" w:themeColor="accent1" w:sz="4" w:space="0"/>
          <w:left w:val="none" w:color="000000" w:sz="4" w:space="0"/>
          <w:bottom w:val="single" w:color="9BB7D9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9BB7D9" w:themeColor="accent1" w:sz="4" w:space="0"/>
          <w:left w:val="none" w:color="000000" w:sz="4" w:space="0"/>
          <w:bottom w:val="single" w:color="9BB7D9" w:themeColor="accent1" w:sz="4" w:space="0"/>
          <w:right w:val="none" w:color="000000" w:sz="4" w:space="0"/>
        </w:tcBorders>
      </w:tcPr>
    </w:tblStylePr>
  </w:style>
  <w:style w:type="table" w:customStyle="1" w:styleId="886">
    <w:name w:val="List Table 2 - Accent 2"/>
    <w:basedOn w:val="7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DB9B9A" w:themeColor="accent2" w:sz="4" w:space="0"/>
          <w:left w:val="none" w:color="000000" w:sz="4" w:space="0"/>
          <w:bottom w:val="single" w:color="DB9B9A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DB9B9A" w:themeColor="accent2" w:sz="4" w:space="0"/>
          <w:left w:val="none" w:color="000000" w:sz="4" w:space="0"/>
          <w:bottom w:val="single" w:color="DB9B9A" w:themeColor="accent2" w:sz="4" w:space="0"/>
          <w:right w:val="none" w:color="000000" w:sz="4" w:space="0"/>
        </w:tcBorders>
      </w:tcPr>
    </w:tblStylePr>
  </w:style>
  <w:style w:type="table" w:customStyle="1" w:styleId="887">
    <w:name w:val="List Table 2 - Accent 3"/>
    <w:basedOn w:val="7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C6D8A1" w:themeColor="accent3" w:sz="4" w:space="0"/>
          <w:left w:val="none" w:color="000000" w:sz="4" w:space="0"/>
          <w:bottom w:val="single" w:color="C6D8A1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C6D8A1" w:themeColor="accent3" w:sz="4" w:space="0"/>
          <w:left w:val="none" w:color="000000" w:sz="4" w:space="0"/>
          <w:bottom w:val="single" w:color="C6D8A1" w:themeColor="accent3" w:sz="4" w:space="0"/>
          <w:right w:val="none" w:color="000000" w:sz="4" w:space="0"/>
        </w:tcBorders>
      </w:tcPr>
    </w:tblStylePr>
  </w:style>
  <w:style w:type="table" w:customStyle="1" w:styleId="888">
    <w:name w:val="List Table 2 - Accent 4"/>
    <w:basedOn w:val="7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B7A7CA" w:themeColor="accent4" w:sz="4" w:space="0"/>
          <w:left w:val="none" w:color="000000" w:sz="4" w:space="0"/>
          <w:bottom w:val="single" w:color="B7A7CA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B7A7CA" w:themeColor="accent4" w:sz="4" w:space="0"/>
          <w:left w:val="none" w:color="000000" w:sz="4" w:space="0"/>
          <w:bottom w:val="single" w:color="B7A7CA" w:themeColor="accent4" w:sz="4" w:space="0"/>
          <w:right w:val="none" w:color="000000" w:sz="4" w:space="0"/>
        </w:tcBorders>
      </w:tcPr>
    </w:tblStylePr>
  </w:style>
  <w:style w:type="table" w:customStyle="1" w:styleId="889">
    <w:name w:val="List Table 2 - Accent 5"/>
    <w:basedOn w:val="7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99D0DE" w:themeColor="accent5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99D0DE" w:themeColor="accent5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</w:tcPr>
    </w:tblStylePr>
  </w:style>
  <w:style w:type="table" w:customStyle="1" w:styleId="890">
    <w:name w:val="List Table 2 - Accent 6"/>
    <w:basedOn w:val="7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FAC396" w:themeColor="accent6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FAC396" w:themeColor="accent6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</w:tcPr>
    </w:tblStylePr>
  </w:style>
  <w:style w:type="table" w:styleId="891">
    <w:name w:val="List Table 3"/>
    <w:basedOn w:val="7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92">
    <w:name w:val="List Table 3 - Accent 1"/>
    <w:basedOn w:val="7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93">
    <w:name w:val="List Table 3 - Accent 2"/>
    <w:basedOn w:val="7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D99695" w:themeColor="accent2" w:sz="4" w:space="0"/>
          <w:bottom w:val="single" w:color="D99695" w:themeColor="accent2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D99695" w:themeColor="accent2" w:sz="4" w:space="0"/>
          <w:right w:val="single" w:color="D99695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94">
    <w:name w:val="List Table 3 - Accent 3"/>
    <w:basedOn w:val="7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C3D69B" w:themeColor="accent3" w:sz="4" w:space="0"/>
          <w:bottom w:val="single" w:color="C3D69B" w:themeColor="accent3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C3D69B" w:themeColor="accent3" w:sz="4" w:space="0"/>
          <w:right w:val="single" w:color="C3D69B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C3D69B" w:fill="C3D69B" w:themeFill="accent3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95">
    <w:name w:val="List Table 3 - Accent 4"/>
    <w:basedOn w:val="7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B2A1C6" w:themeColor="accent4" w:sz="4" w:space="0"/>
          <w:bottom w:val="single" w:color="B2A1C6" w:themeColor="accent4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B2A1C6" w:themeColor="accent4" w:sz="4" w:space="0"/>
          <w:right w:val="single" w:color="B2A1C6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96">
    <w:name w:val="List Table 3 - Accent 5"/>
    <w:basedOn w:val="7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92CCDC" w:themeColor="accent5" w:sz="4" w:space="0"/>
          <w:bottom w:val="single" w:color="92CCDC" w:themeColor="accent5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92CCDC" w:themeColor="accent5" w:sz="4" w:space="0"/>
          <w:right w:val="single" w:color="92CCDC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92CCDC" w:fill="92CCDC" w:themeFill="accent5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97">
    <w:name w:val="List Table 3 - Accent 6"/>
    <w:basedOn w:val="7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FAC090" w:themeColor="accent6" w:sz="4" w:space="0"/>
          <w:bottom w:val="single" w:color="FAC090" w:themeColor="accent6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FAC090" w:themeColor="accent6" w:sz="4" w:space="0"/>
          <w:right w:val="single" w:color="FAC09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AC090" w:fill="FAC090" w:themeFill="accent6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898">
    <w:name w:val="List Table 4"/>
    <w:basedOn w:val="7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99">
    <w:name w:val="List Table 4 - Accent 1"/>
    <w:basedOn w:val="7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900">
    <w:name w:val="List Table 4 - Accent 2"/>
    <w:basedOn w:val="7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901">
    <w:name w:val="List Table 4 - Accent 3"/>
    <w:basedOn w:val="7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902">
    <w:name w:val="List Table 4 - Accent 4"/>
    <w:basedOn w:val="7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903">
    <w:name w:val="List Table 4 - Accent 5"/>
    <w:basedOn w:val="7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904">
    <w:name w:val="List Table 4 - Accent 6"/>
    <w:basedOn w:val="7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905">
    <w:name w:val="List Table 5 Dark"/>
    <w:basedOn w:val="7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7F7F7F" w:themeColor="text1" w:sz="32" w:space="0"/>
          <w:bottom w:val="single" w:color="FFFFFF" w:themeColor="light1" w:sz="12" w:space="0"/>
        </w:tcBorders>
        <w:shd w:val="clear" w:color="7F7F7F" w:fill="7F7F7F" w:themeFill="text1" w:themeFillTint="80"/>
      </w:tcPr>
    </w:tblStylePr>
    <w:tblStylePr w:type="lastCol">
      <w:tblPr/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906">
    <w:name w:val="List Table 5 Dark - Accent 1"/>
    <w:basedOn w:val="7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fill="4F81BD" w:themeFill="accent1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fill="4F81BD" w:themeFill="accent1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fill="4F81BD" w:themeFill="accent1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fill="4F81BD" w:themeFill="accent1"/>
      </w:tcPr>
    </w:tblStylePr>
    <w:tblStylePr w:type="lastCol">
      <w:tblPr/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907">
    <w:name w:val="List Table 5 Dark - Accent 2"/>
    <w:basedOn w:val="7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fill="D99695" w:themeFill="accent2" w:themeFillTint="97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D99695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D99695" w:themeColor="accent2" w:sz="32" w:space="0"/>
          <w:bottom w:val="single" w:color="FFFFFF" w:themeColor="light1" w:sz="12" w:space="0"/>
        </w:tcBorders>
        <w:shd w:val="clear" w:color="D99695" w:fill="D99695" w:themeFill="accent2" w:themeFillTint="97"/>
      </w:tcPr>
    </w:tblStylePr>
    <w:tblStylePr w:type="lastCol">
      <w:tblPr/>
      <w:tcPr>
        <w:tcBorders>
          <w:left w:val="single" w:color="FFFFFF" w:themeColor="light1" w:sz="4" w:space="0"/>
          <w:right w:val="single" w:color="D99695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908">
    <w:name w:val="List Table 5 Dark - Accent 3"/>
    <w:basedOn w:val="7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fill="C3D69B" w:themeFill="accent3" w:themeFillTint="98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C3D69B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C3D69B" w:themeColor="accent3" w:sz="32" w:space="0"/>
          <w:bottom w:val="single" w:color="FFFFFF" w:themeColor="light1" w:sz="12" w:space="0"/>
        </w:tcBorders>
        <w:shd w:val="clear" w:color="C3D69B" w:fill="C3D69B" w:themeFill="accent3" w:themeFillTint="98"/>
      </w:tcPr>
    </w:tblStylePr>
    <w:tblStylePr w:type="lastCol">
      <w:tblPr/>
      <w:tcPr>
        <w:tcBorders>
          <w:left w:val="single" w:color="FFFFFF" w:themeColor="light1" w:sz="4" w:space="0"/>
          <w:right w:val="single" w:color="C3D69B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909">
    <w:name w:val="List Table 5 Dark - Accent 4"/>
    <w:basedOn w:val="7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fill="B2A1C6" w:themeFill="accent4" w:themeFillTint="9a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B2A1C6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B2A1C6" w:themeColor="accent4" w:sz="32" w:space="0"/>
          <w:bottom w:val="single" w:color="FFFFFF" w:themeColor="light1" w:sz="12" w:space="0"/>
        </w:tcBorders>
        <w:shd w:val="clear" w:color="B2A1C6" w:fill="B2A1C6" w:themeFill="accent4" w:themeFillTint="9a"/>
      </w:tcPr>
    </w:tblStylePr>
    <w:tblStylePr w:type="lastCol">
      <w:tblPr/>
      <w:tcPr>
        <w:tcBorders>
          <w:left w:val="single" w:color="FFFFFF" w:themeColor="light1" w:sz="4" w:space="0"/>
          <w:right w:val="single" w:color="B2A1C6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910">
    <w:name w:val="List Table 5 Dark - Accent 5"/>
    <w:basedOn w:val="7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fill="92CCDC" w:themeFill="accent5" w:themeFillTint="9a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92CCDC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92CCDC" w:themeColor="accent5" w:sz="32" w:space="0"/>
          <w:bottom w:val="single" w:color="FFFFFF" w:themeColor="light1" w:sz="12" w:space="0"/>
        </w:tcBorders>
        <w:shd w:val="clear" w:color="92CCDC" w:fill="92CCDC" w:themeFill="accent5" w:themeFillTint="9a"/>
      </w:tcPr>
    </w:tblStylePr>
    <w:tblStylePr w:type="lastCol">
      <w:tblPr/>
      <w:tcPr>
        <w:tcBorders>
          <w:left w:val="single" w:color="FFFFFF" w:themeColor="light1" w:sz="4" w:space="0"/>
          <w:right w:val="single" w:color="92CCDC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911">
    <w:name w:val="List Table 5 Dark - Accent 6"/>
    <w:basedOn w:val="7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fill="FAC090" w:themeFill="accent6" w:themeFillTint="98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FAC090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FAC090" w:themeColor="accent6" w:sz="32" w:space="0"/>
          <w:bottom w:val="single" w:color="FFFFFF" w:themeColor="light1" w:sz="12" w:space="0"/>
        </w:tcBorders>
        <w:shd w:val="clear" w:color="FAC090" w:fill="FAC090" w:themeFill="accent6" w:themeFillTint="98"/>
      </w:tcPr>
    </w:tblStylePr>
    <w:tblStylePr w:type="lastCol">
      <w:tblPr/>
      <w:tcPr>
        <w:tcBorders>
          <w:left w:val="single" w:color="FFFFFF" w:themeColor="light1" w:sz="4" w:space="0"/>
          <w:right w:val="single" w:color="FAC09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styleId="912">
    <w:name w:val="List Table 6 Colorful"/>
    <w:basedOn w:val="7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7F7F7F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7F7F7F" w:themeColor="text1" w:sz="4" w:space="0"/>
        </w:tcBorders>
      </w:tcPr>
    </w:tblStylePr>
  </w:style>
  <w:style w:type="table" w:customStyle="1" w:styleId="913">
    <w:name w:val="List Table 6 Colorful - Accent 1"/>
    <w:basedOn w:val="7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  <w:tblPr/>
    </w:tblStylePr>
    <w:tblStylePr w:type="firstCol">
      <w:rPr>
        <w:b/>
        <w:color w:val="2A4A71" w:themeColor="accent1" w:themeShade="95"/>
      </w:rPr>
      <w:tblPr/>
    </w:tblStylePr>
    <w:tblStylePr w:type="firstRow">
      <w:rPr>
        <w:b/>
        <w:color w:val="2A4A71" w:themeColor="accent1" w:themeShade="95"/>
      </w:rPr>
      <w:tblPr/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  <w:tblPr/>
    </w:tblStylePr>
    <w:tblStylePr w:type="lastRow">
      <w:rPr>
        <w:b/>
        <w:color w:val="2A4A71" w:themeColor="accent1" w:themeShade="95"/>
      </w:rPr>
      <w:tblPr/>
      <w:tcPr>
        <w:tcBorders>
          <w:top w:val="single" w:color="4F81BD" w:themeColor="accent1" w:sz="4" w:space="0"/>
        </w:tcBorders>
      </w:tcPr>
    </w:tblStylePr>
  </w:style>
  <w:style w:type="table" w:customStyle="1" w:styleId="914">
    <w:name w:val="List Table 6 Colorful - Accent 2"/>
    <w:basedOn w:val="7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  <w:tblPr/>
    </w:tblStylePr>
    <w:tblStylePr w:type="firstCol">
      <w:rPr>
        <w:b/>
        <w:color w:val="D99695" w:themeColor="accent2" w:themeTint="97" w:themeShade="95"/>
      </w:rPr>
      <w:tblPr/>
    </w:tblStylePr>
    <w:tblStylePr w:type="firstRow">
      <w:rPr>
        <w:b/>
        <w:color w:val="D99695" w:themeColor="accent2" w:themeTint="97" w:themeShade="95"/>
      </w:rPr>
      <w:tblPr/>
      <w:tcPr>
        <w:tcBorders>
          <w:bottom w:val="single" w:color="D99695" w:themeColor="accent2" w:sz="4" w:space="0"/>
        </w:tcBorders>
      </w:tcPr>
    </w:tblStylePr>
    <w:tblStylePr w:type="lastCol">
      <w:rPr>
        <w:b/>
        <w:color w:val="D99695" w:themeColor="accent2" w:themeTint="97" w:themeShade="95"/>
      </w:rPr>
      <w:tblPr/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color="D99695" w:themeColor="accent2" w:sz="4" w:space="0"/>
        </w:tcBorders>
      </w:tcPr>
    </w:tblStylePr>
  </w:style>
  <w:style w:type="table" w:customStyle="1" w:styleId="915">
    <w:name w:val="List Table 6 Colorful - Accent 3"/>
    <w:basedOn w:val="7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  <w:tblPr/>
    </w:tblStylePr>
    <w:tblStylePr w:type="firstCol">
      <w:rPr>
        <w:b/>
        <w:color w:val="C3D69B" w:themeColor="accent3" w:themeTint="98" w:themeShade="95"/>
      </w:rPr>
      <w:tblPr/>
    </w:tblStylePr>
    <w:tblStylePr w:type="firstRow">
      <w:rPr>
        <w:b/>
        <w:color w:val="C3D69B" w:themeColor="accent3" w:themeTint="98" w:themeShade="95"/>
      </w:rPr>
      <w:tblPr/>
      <w:tcPr>
        <w:tcBorders>
          <w:bottom w:val="single" w:color="C3D69B" w:themeColor="accent3" w:sz="4" w:space="0"/>
        </w:tcBorders>
      </w:tcPr>
    </w:tblStylePr>
    <w:tblStylePr w:type="lastCol">
      <w:rPr>
        <w:b/>
        <w:color w:val="C3D69B" w:themeColor="accent3" w:themeTint="98" w:themeShade="95"/>
      </w:rPr>
      <w:tblPr/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color="C3D69B" w:themeColor="accent3" w:sz="4" w:space="0"/>
        </w:tcBorders>
      </w:tcPr>
    </w:tblStylePr>
  </w:style>
  <w:style w:type="table" w:customStyle="1" w:styleId="916">
    <w:name w:val="List Table 6 Colorful - Accent 4"/>
    <w:basedOn w:val="7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  <w:tblPr/>
    </w:tblStylePr>
    <w:tblStylePr w:type="firstCol">
      <w:rPr>
        <w:b/>
        <w:color w:val="B2A1C6" w:themeColor="accent4" w:themeTint="9a" w:themeShade="95"/>
      </w:rPr>
      <w:tblPr/>
    </w:tblStylePr>
    <w:tblStylePr w:type="firstRow">
      <w:rPr>
        <w:b/>
        <w:color w:val="B2A1C6" w:themeColor="accent4" w:themeTint="9a" w:themeShade="95"/>
      </w:rPr>
      <w:tblPr/>
      <w:tcPr>
        <w:tcBorders>
          <w:bottom w:val="single" w:color="B2A1C6" w:themeColor="accent4" w:sz="4" w:space="0"/>
        </w:tcBorders>
      </w:tcPr>
    </w:tblStylePr>
    <w:tblStylePr w:type="lastCol">
      <w:rPr>
        <w:b/>
        <w:color w:val="B2A1C6" w:themeColor="accent4" w:themeTint="9a" w:themeShade="95"/>
      </w:rPr>
      <w:tblPr/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color="B2A1C6" w:themeColor="accent4" w:sz="4" w:space="0"/>
        </w:tcBorders>
      </w:tcPr>
    </w:tblStylePr>
  </w:style>
  <w:style w:type="table" w:customStyle="1" w:styleId="917">
    <w:name w:val="List Table 6 Colorful - Accent 5"/>
    <w:basedOn w:val="7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  <w:tblPr/>
    </w:tblStylePr>
    <w:tblStylePr w:type="firstCol">
      <w:rPr>
        <w:b/>
        <w:color w:val="92CCDC" w:themeColor="accent5" w:themeTint="9a" w:themeShade="95"/>
      </w:rPr>
      <w:tblPr/>
    </w:tblStylePr>
    <w:tblStylePr w:type="firstRow">
      <w:rPr>
        <w:b/>
        <w:color w:val="92CCDC" w:themeColor="accent5" w:themeTint="9a" w:themeShade="95"/>
      </w:rPr>
      <w:tblPr/>
      <w:tcPr>
        <w:tcBorders>
          <w:bottom w:val="single" w:color="92CCDC" w:themeColor="accent5" w:sz="4" w:space="0"/>
        </w:tcBorders>
      </w:tcPr>
    </w:tblStylePr>
    <w:tblStylePr w:type="lastCol">
      <w:rPr>
        <w:b/>
        <w:color w:val="92CCDC" w:themeColor="accent5" w:themeTint="9a" w:themeShade="95"/>
      </w:rPr>
      <w:tblPr/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color="92CCDC" w:themeColor="accent5" w:sz="4" w:space="0"/>
        </w:tcBorders>
      </w:tcPr>
    </w:tblStylePr>
  </w:style>
  <w:style w:type="table" w:customStyle="1" w:styleId="918">
    <w:name w:val="List Table 6 Colorful - Accent 6"/>
    <w:basedOn w:val="7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  <w:tblPr/>
    </w:tblStylePr>
    <w:tblStylePr w:type="firstCol">
      <w:rPr>
        <w:b/>
        <w:color w:val="FAC090" w:themeColor="accent6" w:themeTint="98" w:themeShade="95"/>
      </w:rPr>
      <w:tblPr/>
    </w:tblStylePr>
    <w:tblStylePr w:type="firstRow">
      <w:rPr>
        <w:b/>
        <w:color w:val="FAC090" w:themeColor="accent6" w:themeTint="98" w:themeShade="95"/>
      </w:rPr>
      <w:tblPr/>
      <w:tcPr>
        <w:tcBorders>
          <w:bottom w:val="single" w:color="FAC090" w:themeColor="accent6" w:sz="4" w:space="0"/>
        </w:tcBorders>
      </w:tcPr>
    </w:tblStylePr>
    <w:tblStylePr w:type="lastCol">
      <w:rPr>
        <w:b/>
        <w:color w:val="FAC090" w:themeColor="accent6" w:themeTint="98" w:themeShade="95"/>
      </w:rPr>
      <w:tblPr/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color="FAC090" w:themeColor="accent6" w:sz="4" w:space="0"/>
        </w:tcBorders>
      </w:tcPr>
    </w:tblStylePr>
  </w:style>
  <w:style w:type="table" w:styleId="919">
    <w:name w:val="List Table 7 Colorful"/>
    <w:basedOn w:val="79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  <w:shd w:val="clear" w:color="FFFFFF" w:fill="auto"/>
      </w:tcPr>
    </w:tblStyle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920">
    <w:name w:val="List Table 7 Colorful - Accent 1"/>
    <w:basedOn w:val="79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  <w:tblPr/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  <w:shd w:val="clear" w:color="FFFFFF" w:fill="auto"/>
      </w:tcPr>
    </w:tblStylePr>
    <w:tblStylePr w:type="firstRow">
      <w:rPr>
        <w:i/>
        <w:color w:val="2A4A71"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921">
    <w:name w:val="List Table 7 Colorful - Accent 2"/>
    <w:basedOn w:val="79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sz="4" w:space="0"/>
        </w:tcBorders>
        <w:shd w:val="clear" w:color="FFFFFF" w:fill="auto"/>
      </w:tcPr>
    </w:tblStyle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D99695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color="000000" w:sz="4" w:space="0"/>
          <w:left w:val="single" w:color="D99695" w:themeColor="accent2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922">
    <w:name w:val="List Table 7 Colorful - Accent 3"/>
    <w:basedOn w:val="79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sz="4" w:space="0"/>
        </w:tcBorders>
        <w:shd w:val="clear" w:color="FFFFFF" w:fill="auto"/>
      </w:tcPr>
    </w:tblStyle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C3D69B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color="000000" w:sz="4" w:space="0"/>
          <w:left w:val="single" w:color="C3D69B" w:themeColor="accent3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color="C3D69B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923">
    <w:name w:val="List Table 7 Colorful - Accent 4"/>
    <w:basedOn w:val="79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sz="4" w:space="0"/>
        </w:tcBorders>
        <w:shd w:val="clear" w:color="FFFFFF" w:fill="auto"/>
      </w:tcPr>
    </w:tblStyle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B2A1C6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color="000000" w:sz="4" w:space="0"/>
          <w:left w:val="single" w:color="B2A1C6" w:themeColor="accent4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924">
    <w:name w:val="List Table 7 Colorful - Accent 5"/>
    <w:basedOn w:val="79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sz="4" w:space="0"/>
        </w:tcBorders>
        <w:shd w:val="clear" w:color="FFFFFF" w:fill="auto"/>
      </w:tcPr>
    </w:tblStyle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92CCDC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color="000000" w:sz="4" w:space="0"/>
          <w:left w:val="single" w:color="92CCDC" w:themeColor="accent5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color="92CCDC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925">
    <w:name w:val="List Table 7 Colorful - Accent 6"/>
    <w:basedOn w:val="79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sz="4" w:space="0"/>
        </w:tcBorders>
        <w:shd w:val="clear" w:color="FFFFFF" w:fill="auto"/>
      </w:tcPr>
    </w:tblStyle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FAC09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color="000000" w:sz="4" w:space="0"/>
          <w:left w:val="single" w:color="FAC090" w:themeColor="accent6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color="FAC09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926">
    <w:name w:val="Lined - Accent"/>
    <w:basedOn w:val="798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</w:style>
  <w:style w:type="table" w:customStyle="1" w:styleId="927">
    <w:name w:val="Lined - Accent 1"/>
    <w:basedOn w:val="798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</w:style>
  <w:style w:type="table" w:customStyle="1" w:styleId="928">
    <w:name w:val="Lined - Accent 2"/>
    <w:basedOn w:val="798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</w:style>
  <w:style w:type="table" w:customStyle="1" w:styleId="929">
    <w:name w:val="Lined - Accent 3"/>
    <w:basedOn w:val="798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</w:style>
  <w:style w:type="table" w:customStyle="1" w:styleId="930">
    <w:name w:val="Lined - Accent 4"/>
    <w:basedOn w:val="798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</w:style>
  <w:style w:type="table" w:customStyle="1" w:styleId="931">
    <w:name w:val="Lined - Accent 5"/>
    <w:basedOn w:val="798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</w:style>
  <w:style w:type="table" w:customStyle="1" w:styleId="932">
    <w:name w:val="Lined - Accent 6"/>
    <w:basedOn w:val="798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</w:style>
  <w:style w:type="table" w:customStyle="1" w:styleId="933">
    <w:name w:val="Bordered &amp; Lined - Accent"/>
    <w:basedOn w:val="798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</w:style>
  <w:style w:type="table" w:customStyle="1" w:styleId="934">
    <w:name w:val="Bordered &amp; Lined - Accent 1"/>
    <w:basedOn w:val="798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2A4A71" w:themeColor="accent1" w:sz="4" w:space="0"/>
        <w:left w:val="single" w:color="2A4A71" w:themeColor="accent1" w:sz="4" w:space="0"/>
        <w:bottom w:val="single" w:color="2A4A71" w:themeColor="accent1" w:sz="4" w:space="0"/>
        <w:right w:val="single" w:color="2A4A71" w:themeColor="accent1" w:sz="4" w:space="0"/>
        <w:insideH w:val="single" w:color="2A4A71" w:themeColor="accent1" w:sz="4" w:space="0"/>
        <w:insideV w:val="single" w:color="2A4A71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</w:style>
  <w:style w:type="table" w:customStyle="1" w:styleId="935">
    <w:name w:val="Bordered &amp; Lined - Accent 2"/>
    <w:basedOn w:val="798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732A29" w:themeColor="accent2" w:sz="4" w:space="0"/>
        <w:left w:val="single" w:color="732A29" w:themeColor="accent2" w:sz="4" w:space="0"/>
        <w:bottom w:val="single" w:color="732A29" w:themeColor="accent2" w:sz="4" w:space="0"/>
        <w:right w:val="single" w:color="732A29" w:themeColor="accent2" w:sz="4" w:space="0"/>
        <w:insideH w:val="single" w:color="732A29" w:themeColor="accent2" w:sz="4" w:space="0"/>
        <w:insideV w:val="single" w:color="732A29" w:themeColor="accent2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</w:style>
  <w:style w:type="table" w:customStyle="1" w:styleId="936">
    <w:name w:val="Bordered &amp; Lined - Accent 3"/>
    <w:basedOn w:val="798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5B722E" w:themeColor="accent3" w:sz="4" w:space="0"/>
        <w:left w:val="single" w:color="5B722E" w:themeColor="accent3" w:sz="4" w:space="0"/>
        <w:bottom w:val="single" w:color="5B722E" w:themeColor="accent3" w:sz="4" w:space="0"/>
        <w:right w:val="single" w:color="5B722E" w:themeColor="accent3" w:sz="4" w:space="0"/>
        <w:insideH w:val="single" w:color="5B722E" w:themeColor="accent3" w:sz="4" w:space="0"/>
        <w:insideV w:val="single" w:color="5B722E" w:themeColor="accent3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</w:style>
  <w:style w:type="table" w:customStyle="1" w:styleId="937">
    <w:name w:val="Bordered &amp; Lined - Accent 4"/>
    <w:basedOn w:val="798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4A395F" w:themeColor="accent4" w:sz="4" w:space="0"/>
        <w:left w:val="single" w:color="4A395F" w:themeColor="accent4" w:sz="4" w:space="0"/>
        <w:bottom w:val="single" w:color="4A395F" w:themeColor="accent4" w:sz="4" w:space="0"/>
        <w:right w:val="single" w:color="4A395F" w:themeColor="accent4" w:sz="4" w:space="0"/>
        <w:insideH w:val="single" w:color="4A395F" w:themeColor="accent4" w:sz="4" w:space="0"/>
        <w:insideV w:val="single" w:color="4A395F" w:themeColor="accent4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</w:style>
  <w:style w:type="table" w:customStyle="1" w:styleId="938">
    <w:name w:val="Bordered &amp; Lined - Accent 5"/>
    <w:basedOn w:val="798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266779" w:themeColor="accent5" w:sz="4" w:space="0"/>
        <w:left w:val="single" w:color="266779" w:themeColor="accent5" w:sz="4" w:space="0"/>
        <w:bottom w:val="single" w:color="266779" w:themeColor="accent5" w:sz="4" w:space="0"/>
        <w:right w:val="single" w:color="266779" w:themeColor="accent5" w:sz="4" w:space="0"/>
        <w:insideH w:val="single" w:color="266779" w:themeColor="accent5" w:sz="4" w:space="0"/>
        <w:insideV w:val="single" w:color="266779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</w:style>
  <w:style w:type="table" w:customStyle="1" w:styleId="939">
    <w:name w:val="Bordered &amp; Lined - Accent 6"/>
    <w:basedOn w:val="798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B15407" w:themeColor="accent6" w:sz="4" w:space="0"/>
        <w:left w:val="single" w:color="B15407" w:themeColor="accent6" w:sz="4" w:space="0"/>
        <w:bottom w:val="single" w:color="B15407" w:themeColor="accent6" w:sz="4" w:space="0"/>
        <w:right w:val="single" w:color="B15407" w:themeColor="accent6" w:sz="4" w:space="0"/>
        <w:insideH w:val="single" w:color="B15407" w:themeColor="accent6" w:sz="4" w:space="0"/>
        <w:insideV w:val="single" w:color="B1540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</w:style>
  <w:style w:type="table" w:customStyle="1" w:styleId="940">
    <w:name w:val="Bordered"/>
    <w:basedOn w:val="7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7F7F7F" w:themeColor="tex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7F7F7F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7F7F7F" w:themeColor="text1" w:sz="12" w:space="0"/>
        </w:tcBorders>
      </w:tcPr>
    </w:tblStylePr>
  </w:style>
  <w:style w:type="table" w:customStyle="1" w:styleId="941">
    <w:name w:val="Bordered - Accent 1"/>
    <w:basedOn w:val="7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B7CBE4" w:themeColor="accent1" w:sz="4" w:space="0"/>
          <w:left w:val="single" w:color="B7CBE4" w:themeColor="accent1" w:sz="4" w:space="0"/>
          <w:bottom w:val="single" w:color="B7CBE4" w:themeColor="accent1" w:sz="4" w:space="0"/>
          <w:right w:val="single" w:color="B7CBE4" w:themeColor="accen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4F81BD" w:themeColor="accen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4F81BD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4F81BD" w:themeColor="accent1" w:sz="12" w:space="0"/>
        </w:tcBorders>
      </w:tcPr>
    </w:tblStylePr>
  </w:style>
  <w:style w:type="table" w:customStyle="1" w:styleId="942">
    <w:name w:val="Bordered - Accent 2"/>
    <w:basedOn w:val="7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E5B7B6" w:themeColor="accent2" w:sz="4" w:space="0"/>
          <w:left w:val="single" w:color="E5B7B6" w:themeColor="accent2" w:sz="4" w:space="0"/>
          <w:bottom w:val="single" w:color="E5B7B6" w:themeColor="accent2" w:sz="4" w:space="0"/>
          <w:right w:val="single" w:color="E5B7B6" w:themeColor="accent2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D99695" w:themeColor="accent2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D99695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D99695" w:themeColor="accent2" w:sz="12" w:space="0"/>
        </w:tcBorders>
      </w:tcPr>
    </w:tblStylePr>
  </w:style>
  <w:style w:type="table" w:customStyle="1" w:styleId="943">
    <w:name w:val="Bordered - Accent 3"/>
    <w:basedOn w:val="7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D6E3BB" w:themeColor="accent3" w:sz="4" w:space="0"/>
          <w:left w:val="single" w:color="D6E3BB" w:themeColor="accent3" w:sz="4" w:space="0"/>
          <w:bottom w:val="single" w:color="D6E3BB" w:themeColor="accent3" w:sz="4" w:space="0"/>
          <w:right w:val="single" w:color="D6E3BB" w:themeColor="accent3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C3D69B" w:themeColor="accent3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C3D69B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C3D69B" w:themeColor="accent3" w:sz="12" w:space="0"/>
        </w:tcBorders>
      </w:tcPr>
    </w:tblStylePr>
  </w:style>
  <w:style w:type="table" w:customStyle="1" w:styleId="944">
    <w:name w:val="Bordered - Accent 4"/>
    <w:basedOn w:val="7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CBC0D9" w:themeColor="accent4" w:sz="4" w:space="0"/>
          <w:left w:val="single" w:color="CBC0D9" w:themeColor="accent4" w:sz="4" w:space="0"/>
          <w:bottom w:val="single" w:color="CBC0D9" w:themeColor="accent4" w:sz="4" w:space="0"/>
          <w:right w:val="single" w:color="CBC0D9" w:themeColor="accent4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B2A1C6" w:themeColor="accent4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B2A1C6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B2A1C6" w:themeColor="accent4" w:sz="12" w:space="0"/>
        </w:tcBorders>
      </w:tcPr>
    </w:tblStylePr>
  </w:style>
  <w:style w:type="table" w:customStyle="1" w:styleId="945">
    <w:name w:val="Bordered - Accent 5"/>
    <w:basedOn w:val="7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B6DDE8" w:themeColor="accent5" w:sz="4" w:space="0"/>
          <w:left w:val="single" w:color="B6DDE8" w:themeColor="accent5" w:sz="4" w:space="0"/>
          <w:bottom w:val="single" w:color="B6DDE8" w:themeColor="accent5" w:sz="4" w:space="0"/>
          <w:right w:val="single" w:color="B6DDE8" w:themeColor="accent5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92CCDC" w:themeColor="accent5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92CCDC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92CCDC" w:themeColor="accent5" w:sz="12" w:space="0"/>
        </w:tcBorders>
      </w:tcPr>
    </w:tblStylePr>
  </w:style>
  <w:style w:type="table" w:customStyle="1" w:styleId="946">
    <w:name w:val="Bordered - Accent 6"/>
    <w:basedOn w:val="7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FBD4B4" w:themeColor="accent6" w:sz="4" w:space="0"/>
          <w:left w:val="single" w:color="FBD4B4" w:themeColor="accent6" w:sz="4" w:space="0"/>
          <w:bottom w:val="single" w:color="FBD4B4" w:themeColor="accent6" w:sz="4" w:space="0"/>
          <w:right w:val="single" w:color="FBD4B4" w:themeColor="accent6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FAC090" w:themeColor="accent6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FAC090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FAC090" w:themeColor="accent6" w:sz="12" w:space="0"/>
        </w:tcBorders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cbr.ru/" TargetMode="External"/><Relationship Id="rId3" Type="http://schemas.openxmlformats.org/officeDocument/2006/relationships/hyperlink" Target="http://www.cbr.ru/" TargetMode="Externa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footer" Target="footer3.xml"/><Relationship Id="rId7" Type="http://schemas.openxmlformats.org/officeDocument/2006/relationships/footnotes" Target="footnotes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_rels/footnotes.xml.rels><?xml version="1.0" encoding="UTF-8"?>
<Relationships xmlns="http://schemas.openxmlformats.org/package/2006/relationships"><Relationship Id="rId1" Type="http://schemas.openxmlformats.org/officeDocument/2006/relationships/hyperlink" Target="http://zakupki.rushydro.ru/PublicContent/Section/6" TargetMode="Externa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AlterOffice/2025.3.0.0$Linux_X86_64 LibreOffice_project/4ba31b6a4271509a884f95065d0a726e9cb2bdbb</Application>
  <AppVersion>15.0000</AppVersion>
  <Pages>3</Pages>
  <Words>819</Words>
  <Characters>5766</Characters>
  <CharactersWithSpaces>6559</CharactersWithSpaces>
  <Paragraphs>40</Paragraphs>
  <Company>OAO DGK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2024-11-29T06:08:00Z</dcterms:created>
  <dc:creator>Руденко Виктор Андреевич</dc:creator>
  <dc:description/>
  <dc:language>ru-RU</dc:language>
  <cp:lastModifiedBy>kautenko_ma@DGK.RU</cp:lastModifiedBy>
  <dcterms:modified xsi:type="dcterms:W3CDTF">2026-02-27T09:23:57Z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